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CFC02" w14:textId="77777777" w:rsidR="008915AF" w:rsidRDefault="00000000">
      <w:pPr>
        <w:jc w:val="center"/>
      </w:pPr>
      <w:r>
        <w:rPr>
          <w:b/>
          <w:bCs/>
          <w:sz w:val="28"/>
          <w:szCs w:val="28"/>
        </w:rPr>
        <w:t>Vladimir Dashkeev</w:t>
      </w:r>
    </w:p>
    <w:p w14:paraId="164CCA8C" w14:textId="77777777" w:rsidR="008915AF" w:rsidRDefault="00000000">
      <w:pPr>
        <w:spacing w:after="160"/>
        <w:jc w:val="center"/>
      </w:pPr>
      <w:r>
        <w:t>Assistant Teaching Professor</w:t>
      </w:r>
    </w:p>
    <w:p w14:paraId="1B030CF7" w14:textId="77777777" w:rsidR="008915AF" w:rsidRDefault="00000000">
      <w:r>
        <w:t>Department of Finance and Business Economics</w:t>
      </w:r>
    </w:p>
    <w:p w14:paraId="5F152ABB" w14:textId="77777777" w:rsidR="008915AF" w:rsidRDefault="00000000">
      <w:r>
        <w:t>Michael G. Foster School of Business</w:t>
      </w:r>
    </w:p>
    <w:p w14:paraId="4A154151" w14:textId="77777777" w:rsidR="008915AF" w:rsidRDefault="00000000">
      <w:r>
        <w:t>University of Washington</w:t>
      </w:r>
    </w:p>
    <w:p w14:paraId="2C77A428" w14:textId="77777777" w:rsidR="008915AF" w:rsidRDefault="00000000">
      <w:r>
        <w:t>Paccar Hall 431</w:t>
      </w:r>
    </w:p>
    <w:p w14:paraId="04E1634F" w14:textId="77777777" w:rsidR="008915AF" w:rsidRDefault="00000000">
      <w:r>
        <w:t>Box 353226, Seattle, WA 98195-3226</w:t>
      </w:r>
    </w:p>
    <w:p w14:paraId="55AB79D5" w14:textId="77777777" w:rsidR="008915AF" w:rsidRDefault="00000000">
      <w:r>
        <w:t>Phone: +1 (206) 221-8548, Fax: +1 (206) 543-7472</w:t>
      </w:r>
    </w:p>
    <w:p w14:paraId="2E6DB9B2" w14:textId="77777777" w:rsidR="008915AF" w:rsidRDefault="00000000">
      <w:hyperlink r:id="rId7" w:history="1">
        <w:r>
          <w:rPr>
            <w:rStyle w:val="Hyperlink"/>
          </w:rPr>
          <w:t>vvd@uw.edu</w:t>
        </w:r>
      </w:hyperlink>
    </w:p>
    <w:p w14:paraId="4279A8EC" w14:textId="77777777" w:rsidR="008915AF" w:rsidRDefault="00000000">
      <w:hyperlink r:id="rId8" w:history="1">
        <w:r>
          <w:rPr>
            <w:rStyle w:val="Hyperlink"/>
          </w:rPr>
          <w:t>https://sites.google.com/site/dashkeev</w:t>
        </w:r>
      </w:hyperlink>
    </w:p>
    <w:p w14:paraId="5052359B" w14:textId="77777777" w:rsidR="008915AF" w:rsidRDefault="00000000">
      <w:pPr>
        <w:pStyle w:val="Heading1"/>
        <w:keepNext/>
      </w:pPr>
      <w:r>
        <w:t>Education</w:t>
      </w:r>
    </w:p>
    <w:p w14:paraId="7CDF6D45" w14:textId="77777777" w:rsidR="008915AF" w:rsidRDefault="00000000">
      <w:pPr>
        <w:pStyle w:val="ListParagraph"/>
        <w:numPr>
          <w:ilvl w:val="0"/>
          <w:numId w:val="2"/>
        </w:numPr>
      </w:pPr>
      <w:r>
        <w:t>PhD, University of Washington (2017)</w:t>
      </w:r>
    </w:p>
    <w:p w14:paraId="226FFAD6" w14:textId="77777777" w:rsidR="008915AF" w:rsidRDefault="00000000">
      <w:pPr>
        <w:pStyle w:val="ListParagraph"/>
        <w:numPr>
          <w:ilvl w:val="0"/>
          <w:numId w:val="2"/>
        </w:numPr>
      </w:pPr>
      <w:r>
        <w:t>MA, University of Washington (2010)</w:t>
      </w:r>
    </w:p>
    <w:p w14:paraId="3CF6A681" w14:textId="77777777" w:rsidR="008915AF" w:rsidRDefault="00000000">
      <w:pPr>
        <w:pStyle w:val="ListParagraph"/>
        <w:numPr>
          <w:ilvl w:val="0"/>
          <w:numId w:val="2"/>
        </w:numPr>
      </w:pPr>
      <w:r>
        <w:t>Diploma of Higher Education (with distinction), State University of Management, Moscow, Russia (2001)</w:t>
      </w:r>
    </w:p>
    <w:p w14:paraId="5D5E76A2" w14:textId="77777777" w:rsidR="008915AF" w:rsidRDefault="00000000">
      <w:pPr>
        <w:pStyle w:val="Heading1"/>
        <w:keepNext/>
      </w:pPr>
      <w:r>
        <w:t>Expertise</w:t>
      </w:r>
    </w:p>
    <w:p w14:paraId="0BFA018B" w14:textId="77777777" w:rsidR="008915AF" w:rsidRDefault="00000000">
      <w:pPr>
        <w:pStyle w:val="ListParagraph"/>
        <w:numPr>
          <w:ilvl w:val="0"/>
          <w:numId w:val="2"/>
        </w:numPr>
      </w:pPr>
      <w:r>
        <w:t>Macroeconomics, international macroeconomics, public finance.</w:t>
      </w:r>
    </w:p>
    <w:p w14:paraId="1119D910" w14:textId="77777777" w:rsidR="008915AF" w:rsidRDefault="00000000">
      <w:pPr>
        <w:pStyle w:val="Heading1"/>
        <w:keepNext/>
      </w:pPr>
      <w:r>
        <w:t>Professional Experience</w:t>
      </w:r>
    </w:p>
    <w:p w14:paraId="27A8EAB2" w14:textId="77777777" w:rsidR="008915AF" w:rsidRDefault="00000000">
      <w:pPr>
        <w:pStyle w:val="ListParagraph"/>
        <w:numPr>
          <w:ilvl w:val="0"/>
          <w:numId w:val="2"/>
        </w:numPr>
      </w:pPr>
      <w:r>
        <w:t>Assistant Professor, Albers School of Business and Economics, Seattle University (2019–2025)</w:t>
      </w:r>
    </w:p>
    <w:p w14:paraId="164064C4" w14:textId="39E96536" w:rsidR="008915AF" w:rsidRDefault="00000000">
      <w:pPr>
        <w:pStyle w:val="ListParagraph"/>
        <w:numPr>
          <w:ilvl w:val="0"/>
          <w:numId w:val="2"/>
        </w:numPr>
      </w:pPr>
      <w:r>
        <w:t>Instructor, Albers School of Business and Economics, Seattle University (2017–2019)</w:t>
      </w:r>
    </w:p>
    <w:p w14:paraId="3F666C39" w14:textId="77777777" w:rsidR="008915AF" w:rsidRDefault="00000000">
      <w:pPr>
        <w:pStyle w:val="ListParagraph"/>
        <w:numPr>
          <w:ilvl w:val="0"/>
          <w:numId w:val="2"/>
        </w:numPr>
      </w:pPr>
      <w:r>
        <w:t>Adjunct Professor of Economics, Albers School of Business and Economics, Seattle University (2014–2015)</w:t>
      </w:r>
    </w:p>
    <w:p w14:paraId="5752A950" w14:textId="77777777" w:rsidR="008915AF" w:rsidRDefault="00000000">
      <w:pPr>
        <w:pStyle w:val="ListParagraph"/>
        <w:numPr>
          <w:ilvl w:val="0"/>
          <w:numId w:val="2"/>
        </w:numPr>
      </w:pPr>
      <w:r>
        <w:t>Manager of the Data Information Group and Research Analyst, Gaidar Institute for Economic Policy, Moscow, Russia (2004–2008)</w:t>
      </w:r>
    </w:p>
    <w:p w14:paraId="19363D67" w14:textId="77777777" w:rsidR="008915AF" w:rsidRDefault="00000000">
      <w:pPr>
        <w:pStyle w:val="ListParagraph"/>
        <w:numPr>
          <w:ilvl w:val="0"/>
          <w:numId w:val="2"/>
        </w:numPr>
      </w:pPr>
      <w:r>
        <w:t>Associate Research Analyst, Gaidar Institute for Economic Policy, Moscow, Russia (2002–2004)</w:t>
      </w:r>
    </w:p>
    <w:p w14:paraId="50DE5C01" w14:textId="77777777" w:rsidR="008915AF" w:rsidRDefault="00000000">
      <w:pPr>
        <w:pStyle w:val="Heading1"/>
        <w:keepNext/>
      </w:pPr>
      <w:r>
        <w:t>Selected Publications</w:t>
      </w:r>
    </w:p>
    <w:p w14:paraId="7D7C660E" w14:textId="77777777" w:rsidR="008915AF" w:rsidRDefault="00000000">
      <w:pPr>
        <w:pStyle w:val="ListParagraph"/>
        <w:numPr>
          <w:ilvl w:val="0"/>
          <w:numId w:val="2"/>
        </w:numPr>
      </w:pPr>
      <w:r>
        <w:t>“Tax Systems and Public Borrowing Limits in a Fiscal Union,” with Stephen Turnovsky, International Tax and Public Finance, 2022.</w:t>
      </w:r>
    </w:p>
    <w:p w14:paraId="2864232B" w14:textId="77777777" w:rsidR="008915AF" w:rsidRDefault="00000000">
      <w:pPr>
        <w:pStyle w:val="ListParagraph"/>
        <w:numPr>
          <w:ilvl w:val="0"/>
          <w:numId w:val="2"/>
        </w:numPr>
      </w:pPr>
      <w:r>
        <w:t>“Balanced-Budget Rules and Risk Sharing in a Fiscal Union,” with Stephen Turnovsky, Journal of Macroeconomics, 2018.</w:t>
      </w:r>
    </w:p>
    <w:p w14:paraId="24A5FAAB" w14:textId="77777777" w:rsidR="008915AF" w:rsidRDefault="00000000">
      <w:pPr>
        <w:pStyle w:val="ListParagraph"/>
        <w:numPr>
          <w:ilvl w:val="0"/>
          <w:numId w:val="2"/>
        </w:numPr>
      </w:pPr>
      <w:r>
        <w:t>“Analysis of Institutional Dynamics in the Economies in Transition,” with L. Freinkman, M. Muftiahetdinova, IET, 2009, in Russian.</w:t>
      </w:r>
    </w:p>
    <w:p w14:paraId="0E8E47FE" w14:textId="77777777" w:rsidR="008915AF" w:rsidRDefault="00000000">
      <w:pPr>
        <w:pStyle w:val="ListParagraph"/>
        <w:numPr>
          <w:ilvl w:val="0"/>
          <w:numId w:val="2"/>
        </w:numPr>
      </w:pPr>
      <w:r>
        <w:t>“Restrictions to Industrial Growth in Russia on the Eve of the Crisis,” with L. Freinkman, A. Kaukin in “Russian Economy: Trends and Outlooks,” IET, 2009.</w:t>
      </w:r>
    </w:p>
    <w:p w14:paraId="036C94E6" w14:textId="77777777" w:rsidR="008915AF" w:rsidRDefault="00000000">
      <w:pPr>
        <w:pStyle w:val="ListParagraph"/>
        <w:numPr>
          <w:ilvl w:val="0"/>
          <w:numId w:val="2"/>
        </w:numPr>
      </w:pPr>
      <w:r>
        <w:t>“Institutional and General Economic Constraints to Economic Growth: Findings from the Industrial Enterprise Survey,” with L. Freinkman, in “Russian Economy: Trends and Perspectives,” Monthly Bulletin, IET, February 2008.</w:t>
      </w:r>
    </w:p>
    <w:p w14:paraId="7798E2D0" w14:textId="77777777" w:rsidR="008915AF" w:rsidRDefault="00000000">
      <w:pPr>
        <w:pStyle w:val="ListParagraph"/>
        <w:numPr>
          <w:ilvl w:val="0"/>
          <w:numId w:val="2"/>
        </w:numPr>
      </w:pPr>
      <w:r>
        <w:t>“Are There Leading Economists in Russia and Who Are They?” with I. Dezhina, IET, 2008, in Russian.</w:t>
      </w:r>
    </w:p>
    <w:p w14:paraId="3F424CA9" w14:textId="77777777" w:rsidR="008915AF" w:rsidRDefault="00000000">
      <w:pPr>
        <w:pStyle w:val="ListParagraph"/>
        <w:numPr>
          <w:ilvl w:val="0"/>
          <w:numId w:val="2"/>
        </w:numPr>
      </w:pPr>
      <w:r>
        <w:t>“Russia 2007: Risks of economic growth deceleration in the environment of institutional stagnation,” with L. Freinkman, Voprosy Ekonomiki, 2008, in Russian.</w:t>
      </w:r>
    </w:p>
    <w:p w14:paraId="6D83B60D" w14:textId="77777777" w:rsidR="008915AF" w:rsidRDefault="00000000">
      <w:pPr>
        <w:pStyle w:val="ListParagraph"/>
        <w:numPr>
          <w:ilvl w:val="0"/>
          <w:numId w:val="2"/>
        </w:numPr>
      </w:pPr>
      <w:r>
        <w:t>“Legal Institutions and Economic Growth in Transition Countries,” with M. Spechler, Obschestvo i Economica, 2007, in Russian.</w:t>
      </w:r>
    </w:p>
    <w:p w14:paraId="70EBF593" w14:textId="77777777" w:rsidR="008915AF" w:rsidRDefault="00000000">
      <w:pPr>
        <w:pStyle w:val="ListParagraph"/>
        <w:numPr>
          <w:ilvl w:val="0"/>
          <w:numId w:val="2"/>
        </w:numPr>
      </w:pPr>
      <w:r>
        <w:lastRenderedPageBreak/>
        <w:t>“Factors of Economic Growth of Russian Regions,” with O. Lugovoy, E. Polyakov, D. Fomchenko, I. Mazayev, IET, 2007, in Russian.</w:t>
      </w:r>
    </w:p>
    <w:p w14:paraId="2738F520" w14:textId="77777777" w:rsidR="008915AF" w:rsidRDefault="00000000">
      <w:pPr>
        <w:pStyle w:val="ListParagraph"/>
        <w:numPr>
          <w:ilvl w:val="0"/>
          <w:numId w:val="2"/>
        </w:numPr>
      </w:pPr>
      <w:r>
        <w:t>“The External and Internal Factors of the Development of the Real Sector of Russian Economy (fuel-and-raw-materials complex and electric power engineering),” with Yu. Bobylev, O. Izryadnova, P. Kadochnikov, D. Polevoy, IET, 2002, in Russian.</w:t>
      </w:r>
    </w:p>
    <w:p w14:paraId="4F2095AE" w14:textId="77777777" w:rsidR="008915AF" w:rsidRDefault="00000000">
      <w:pPr>
        <w:pStyle w:val="Heading1"/>
        <w:keepNext/>
      </w:pPr>
      <w:r>
        <w:t>Working Papers</w:t>
      </w:r>
    </w:p>
    <w:p w14:paraId="301B11DF" w14:textId="77777777" w:rsidR="008915AF" w:rsidRDefault="00000000">
      <w:pPr>
        <w:pStyle w:val="ListParagraph"/>
        <w:numPr>
          <w:ilvl w:val="0"/>
          <w:numId w:val="2"/>
        </w:numPr>
      </w:pPr>
      <w:r>
        <w:t>“Tax Competition, Composition of Public Goods, and Labor Mobility in a Fiscal Union.”</w:t>
      </w:r>
    </w:p>
    <w:p w14:paraId="198973CD" w14:textId="77777777" w:rsidR="008915AF" w:rsidRDefault="00000000">
      <w:pPr>
        <w:pStyle w:val="ListParagraph"/>
        <w:numPr>
          <w:ilvl w:val="0"/>
          <w:numId w:val="2"/>
        </w:numPr>
      </w:pPr>
      <w:r>
        <w:t>“CBDC and the privacy-efficiency trade-off.”</w:t>
      </w:r>
    </w:p>
    <w:p w14:paraId="492C4681" w14:textId="77777777" w:rsidR="008915AF" w:rsidRDefault="00000000">
      <w:pPr>
        <w:pStyle w:val="Heading1"/>
        <w:keepNext/>
      </w:pPr>
      <w:r>
        <w:t>Courses Taught</w:t>
      </w:r>
    </w:p>
    <w:p w14:paraId="4299A432" w14:textId="77777777" w:rsidR="008915AF" w:rsidRDefault="00000000">
      <w:pPr>
        <w:pStyle w:val="ListParagraph"/>
        <w:numPr>
          <w:ilvl w:val="0"/>
          <w:numId w:val="2"/>
        </w:numPr>
      </w:pPr>
      <w:r>
        <w:t>Macroeconomics (MBA and undergraduate)</w:t>
      </w:r>
    </w:p>
    <w:p w14:paraId="1B3CEA22" w14:textId="77777777" w:rsidR="008915AF" w:rsidRDefault="00000000">
      <w:pPr>
        <w:pStyle w:val="ListParagraph"/>
        <w:numPr>
          <w:ilvl w:val="0"/>
          <w:numId w:val="2"/>
        </w:numPr>
      </w:pPr>
      <w:r>
        <w:t>Microeconomics (MBA)</w:t>
      </w:r>
    </w:p>
    <w:p w14:paraId="0AEED746" w14:textId="77777777" w:rsidR="008915AF" w:rsidRDefault="00000000">
      <w:pPr>
        <w:pStyle w:val="ListParagraph"/>
        <w:numPr>
          <w:ilvl w:val="0"/>
          <w:numId w:val="2"/>
        </w:numPr>
      </w:pPr>
      <w:r>
        <w:t>International Economics (MBA and undergraduate)</w:t>
      </w:r>
    </w:p>
    <w:p w14:paraId="07C53F65" w14:textId="77777777" w:rsidR="008915AF" w:rsidRDefault="00000000">
      <w:pPr>
        <w:pStyle w:val="ListParagraph"/>
        <w:numPr>
          <w:ilvl w:val="0"/>
          <w:numId w:val="2"/>
        </w:numPr>
      </w:pPr>
      <w:r>
        <w:t>Public Finance (Undergraduate)</w:t>
      </w:r>
    </w:p>
    <w:p w14:paraId="351DCA8D" w14:textId="77777777" w:rsidR="008915AF" w:rsidRDefault="00000000">
      <w:pPr>
        <w:pStyle w:val="Heading1"/>
        <w:keepNext/>
      </w:pPr>
      <w:r>
        <w:t>Honors and Awards</w:t>
      </w:r>
    </w:p>
    <w:p w14:paraId="52F05A4A" w14:textId="77777777" w:rsidR="008915AF" w:rsidRDefault="00000000">
      <w:pPr>
        <w:pStyle w:val="ListParagraph"/>
        <w:numPr>
          <w:ilvl w:val="0"/>
          <w:numId w:val="2"/>
        </w:numPr>
      </w:pPr>
      <w:r>
        <w:t>Bosanko Research Grant, Seattle University (2022)</w:t>
      </w:r>
    </w:p>
    <w:p w14:paraId="69C4A544" w14:textId="77777777" w:rsidR="008915AF" w:rsidRDefault="00000000">
      <w:pPr>
        <w:pStyle w:val="ListParagraph"/>
        <w:numPr>
          <w:ilvl w:val="0"/>
          <w:numId w:val="2"/>
        </w:numPr>
      </w:pPr>
      <w:r>
        <w:t>Travel Award, Graduate School Fund for Excellence and Innovation, University of Washington (2017)</w:t>
      </w:r>
    </w:p>
    <w:p w14:paraId="3805207C" w14:textId="77777777" w:rsidR="008915AF" w:rsidRDefault="00000000">
      <w:pPr>
        <w:pStyle w:val="ListParagraph"/>
        <w:numPr>
          <w:ilvl w:val="0"/>
          <w:numId w:val="2"/>
        </w:numPr>
      </w:pPr>
      <w:r>
        <w:t>2010 Best Second Year Paper on a Macroeconomics Topic Award for graduate students, Department of Economics, University of Washington (2010)</w:t>
      </w:r>
    </w:p>
    <w:p w14:paraId="37BBF569" w14:textId="77777777" w:rsidR="008915AF" w:rsidRDefault="00000000">
      <w:pPr>
        <w:pStyle w:val="ListParagraph"/>
        <w:numPr>
          <w:ilvl w:val="0"/>
          <w:numId w:val="2"/>
        </w:numPr>
      </w:pPr>
      <w:r>
        <w:t>Graduate Supplemental Award, Graduate School, University of Washington (2009)</w:t>
      </w:r>
    </w:p>
    <w:p w14:paraId="40C2981C" w14:textId="77777777" w:rsidR="008915AF" w:rsidRDefault="00000000">
      <w:pPr>
        <w:pStyle w:val="ListParagraph"/>
        <w:numPr>
          <w:ilvl w:val="0"/>
          <w:numId w:val="2"/>
        </w:numPr>
      </w:pPr>
      <w:r>
        <w:t>Graduate Study Financial Support, Department of Economics, University of Washington (2008–2012)</w:t>
      </w:r>
    </w:p>
    <w:p w14:paraId="04523148" w14:textId="77777777" w:rsidR="008915AF" w:rsidRDefault="00000000">
      <w:pPr>
        <w:pStyle w:val="ListParagraph"/>
        <w:numPr>
          <w:ilvl w:val="0"/>
          <w:numId w:val="2"/>
        </w:numPr>
      </w:pPr>
      <w:r>
        <w:t>Research grant from the “US-Russia Experts Forum” for economic growth research, a program administered by IREX, Washington, D.C. (2006)</w:t>
      </w:r>
    </w:p>
    <w:p w14:paraId="60395917" w14:textId="77777777" w:rsidR="008915AF" w:rsidRDefault="00000000">
      <w:pPr>
        <w:pStyle w:val="Heading1"/>
        <w:keepNext/>
      </w:pPr>
      <w:r>
        <w:t>Recent Media Appearances</w:t>
      </w:r>
    </w:p>
    <w:p w14:paraId="131BC191" w14:textId="77777777" w:rsidR="008915AF" w:rsidRDefault="00000000">
      <w:pPr>
        <w:pStyle w:val="ListParagraph"/>
        <w:numPr>
          <w:ilvl w:val="0"/>
          <w:numId w:val="2"/>
        </w:numPr>
      </w:pPr>
      <w:r>
        <w:t>CNN Newsource, Geekwire, King 5 TV, Komo TV, KIRO Radio, Dubai Eye 103.8, LinkedIn News, Seattle Met, Wallet Hub, and other media, commentaries on a variety of economic topics related to the Washington state, US, and global economy.</w:t>
      </w:r>
    </w:p>
    <w:p w14:paraId="2ADD94F8" w14:textId="77777777" w:rsidR="008915AF" w:rsidRDefault="00000000">
      <w:pPr>
        <w:pStyle w:val="ListParagraph"/>
        <w:numPr>
          <w:ilvl w:val="0"/>
          <w:numId w:val="2"/>
        </w:numPr>
      </w:pPr>
      <w:r>
        <w:t>Voice of America, RTVi New York, The Bureau Media, commentaries on a variety of US and global macroeconomic topics, in Russian.</w:t>
      </w:r>
    </w:p>
    <w:p w14:paraId="11A8B7E7" w14:textId="77777777" w:rsidR="008915AF" w:rsidRDefault="00000000">
      <w:pPr>
        <w:pStyle w:val="ListParagraph"/>
        <w:numPr>
          <w:ilvl w:val="0"/>
          <w:numId w:val="2"/>
        </w:numPr>
      </w:pPr>
      <w:r>
        <w:t xml:space="preserve">Full list and links to stories are available at </w:t>
      </w:r>
      <w:hyperlink r:id="rId9" w:history="1">
        <w:r>
          <w:rPr>
            <w:rStyle w:val="Hyperlink"/>
          </w:rPr>
          <w:t>https://sites.google.com/site/dashkeev/media-appearances</w:t>
        </w:r>
      </w:hyperlink>
    </w:p>
    <w:p w14:paraId="10A3C92D" w14:textId="77777777" w:rsidR="008915AF" w:rsidRDefault="00000000">
      <w:pPr>
        <w:pStyle w:val="Heading1"/>
        <w:keepNext/>
      </w:pPr>
      <w:r>
        <w:t>Referee Service</w:t>
      </w:r>
    </w:p>
    <w:p w14:paraId="766975EC" w14:textId="77777777" w:rsidR="008915AF" w:rsidRDefault="00000000">
      <w:pPr>
        <w:pStyle w:val="ListParagraph"/>
        <w:numPr>
          <w:ilvl w:val="0"/>
          <w:numId w:val="2"/>
        </w:numPr>
      </w:pPr>
      <w:r>
        <w:t>International Tax and Public Finance, Journal of Economic Behavior and Organization, Journal of Macroeconomics, Journal of Public Economic Theory, Economics Bulletin.</w:t>
      </w:r>
    </w:p>
    <w:sectPr w:rsidR="008915AF">
      <w:footerReference w:type="default" r:id="rId10"/>
      <w:pgSz w:w="12240" w:h="15840"/>
      <w:pgMar w:top="1440" w:right="1440" w:bottom="1440" w:left="1440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5896" w14:textId="77777777" w:rsidR="0043168F" w:rsidRDefault="0043168F">
      <w:r>
        <w:separator/>
      </w:r>
    </w:p>
  </w:endnote>
  <w:endnote w:type="continuationSeparator" w:id="0">
    <w:p w14:paraId="4EF88DEE" w14:textId="77777777" w:rsidR="0043168F" w:rsidRDefault="00431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EFE7" w14:textId="77777777" w:rsidR="008915AF" w:rsidRDefault="00000000">
    <w:pPr>
      <w:tabs>
        <w:tab w:val="right" w:pos="9360"/>
      </w:tabs>
    </w:pPr>
    <w:r>
      <w:rPr>
        <w:sz w:val="20"/>
        <w:szCs w:val="20"/>
      </w:rPr>
      <w:t>Vladimir Dashkeev</w:t>
    </w:r>
    <w:r>
      <w:rPr>
        <w:sz w:val="20"/>
        <w:szCs w:val="20"/>
      </w:rPr>
      <w:tab/>
      <w:t xml:space="preserve">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C105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1C105B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B8A2B" w14:textId="77777777" w:rsidR="0043168F" w:rsidRDefault="0043168F">
      <w:r>
        <w:separator/>
      </w:r>
    </w:p>
  </w:footnote>
  <w:footnote w:type="continuationSeparator" w:id="0">
    <w:p w14:paraId="0774D1FC" w14:textId="77777777" w:rsidR="0043168F" w:rsidRDefault="00431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837EA"/>
    <w:multiLevelType w:val="hybridMultilevel"/>
    <w:tmpl w:val="947AA518"/>
    <w:lvl w:ilvl="0" w:tplc="F43A1A18">
      <w:start w:val="1"/>
      <w:numFmt w:val="bullet"/>
      <w:lvlText w:val="●"/>
      <w:lvlJc w:val="left"/>
      <w:pPr>
        <w:ind w:left="720" w:hanging="360"/>
      </w:pPr>
    </w:lvl>
    <w:lvl w:ilvl="1" w:tplc="7DE433DE">
      <w:start w:val="1"/>
      <w:numFmt w:val="bullet"/>
      <w:lvlText w:val="○"/>
      <w:lvlJc w:val="left"/>
      <w:pPr>
        <w:ind w:left="1440" w:hanging="360"/>
      </w:pPr>
    </w:lvl>
    <w:lvl w:ilvl="2" w:tplc="58006B8E">
      <w:start w:val="1"/>
      <w:numFmt w:val="bullet"/>
      <w:lvlText w:val="■"/>
      <w:lvlJc w:val="left"/>
      <w:pPr>
        <w:ind w:left="2160" w:hanging="360"/>
      </w:pPr>
    </w:lvl>
    <w:lvl w:ilvl="3" w:tplc="A8CAFDF8">
      <w:start w:val="1"/>
      <w:numFmt w:val="bullet"/>
      <w:lvlText w:val="●"/>
      <w:lvlJc w:val="left"/>
      <w:pPr>
        <w:ind w:left="2880" w:hanging="360"/>
      </w:pPr>
    </w:lvl>
    <w:lvl w:ilvl="4" w:tplc="B770CE6C">
      <w:start w:val="1"/>
      <w:numFmt w:val="bullet"/>
      <w:lvlText w:val="○"/>
      <w:lvlJc w:val="left"/>
      <w:pPr>
        <w:ind w:left="3600" w:hanging="360"/>
      </w:pPr>
    </w:lvl>
    <w:lvl w:ilvl="5" w:tplc="A9C0BABC">
      <w:start w:val="1"/>
      <w:numFmt w:val="bullet"/>
      <w:lvlText w:val="■"/>
      <w:lvlJc w:val="left"/>
      <w:pPr>
        <w:ind w:left="4320" w:hanging="360"/>
      </w:pPr>
    </w:lvl>
    <w:lvl w:ilvl="6" w:tplc="657A7B98">
      <w:start w:val="1"/>
      <w:numFmt w:val="bullet"/>
      <w:lvlText w:val="●"/>
      <w:lvlJc w:val="left"/>
      <w:pPr>
        <w:ind w:left="5040" w:hanging="360"/>
      </w:pPr>
    </w:lvl>
    <w:lvl w:ilvl="7" w:tplc="F6944732">
      <w:start w:val="1"/>
      <w:numFmt w:val="bullet"/>
      <w:lvlText w:val="●"/>
      <w:lvlJc w:val="left"/>
      <w:pPr>
        <w:ind w:left="5760" w:hanging="360"/>
      </w:pPr>
    </w:lvl>
    <w:lvl w:ilvl="8" w:tplc="C48A75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9E00A8C"/>
    <w:multiLevelType w:val="hybridMultilevel"/>
    <w:tmpl w:val="83B42574"/>
    <w:lvl w:ilvl="0" w:tplc="34DC3AF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</w:rPr>
    </w:lvl>
    <w:lvl w:ilvl="1" w:tplc="2268533E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 w:tplc="C8CE38A6">
      <w:numFmt w:val="decimal"/>
      <w:lvlText w:val=""/>
      <w:lvlJc w:val="left"/>
    </w:lvl>
    <w:lvl w:ilvl="3" w:tplc="96E43A50">
      <w:numFmt w:val="decimal"/>
      <w:lvlText w:val=""/>
      <w:lvlJc w:val="left"/>
    </w:lvl>
    <w:lvl w:ilvl="4" w:tplc="A12C9406">
      <w:numFmt w:val="decimal"/>
      <w:lvlText w:val=""/>
      <w:lvlJc w:val="left"/>
    </w:lvl>
    <w:lvl w:ilvl="5" w:tplc="4D9EFA1A">
      <w:numFmt w:val="decimal"/>
      <w:lvlText w:val=""/>
      <w:lvlJc w:val="left"/>
    </w:lvl>
    <w:lvl w:ilvl="6" w:tplc="7EB8FC52">
      <w:numFmt w:val="decimal"/>
      <w:lvlText w:val=""/>
      <w:lvlJc w:val="left"/>
    </w:lvl>
    <w:lvl w:ilvl="7" w:tplc="8EE45566">
      <w:numFmt w:val="decimal"/>
      <w:lvlText w:val=""/>
      <w:lvlJc w:val="left"/>
    </w:lvl>
    <w:lvl w:ilvl="8" w:tplc="B65EB236">
      <w:numFmt w:val="decimal"/>
      <w:lvlText w:val=""/>
      <w:lvlJc w:val="left"/>
    </w:lvl>
  </w:abstractNum>
  <w:num w:numId="1" w16cid:durableId="540173658">
    <w:abstractNumId w:val="0"/>
    <w:lvlOverride w:ilvl="0">
      <w:startOverride w:val="1"/>
    </w:lvlOverride>
  </w:num>
  <w:num w:numId="2" w16cid:durableId="2762594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5AF"/>
    <w:rsid w:val="001C105B"/>
    <w:rsid w:val="00384974"/>
    <w:rsid w:val="0043168F"/>
    <w:rsid w:val="0089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B5EC1"/>
  <w15:docId w15:val="{BE69AE34-E9CF-42E5-840D-965695A9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4" w:space="2" w:color="808080"/>
      </w:pBdr>
      <w:spacing w:before="220" w:after="80"/>
      <w:outlineLvl w:val="0"/>
    </w:pPr>
    <w:rPr>
      <w:b/>
      <w:bCs/>
      <w:color w:val="000000"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site/dashkee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vd@uw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site/dashkeev/media-appeara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Dashkeev</dc:creator>
  <cp:lastModifiedBy>User Name</cp:lastModifiedBy>
  <cp:revision>3</cp:revision>
  <dcterms:created xsi:type="dcterms:W3CDTF">2026-09-15T18:16:00Z</dcterms:created>
  <dcterms:modified xsi:type="dcterms:W3CDTF">2026-09-15T18:17:00Z</dcterms:modified>
</cp:coreProperties>
</file>