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61BF6" w14:textId="641332CC" w:rsidR="00624E18" w:rsidRPr="00912808" w:rsidRDefault="00624E18" w:rsidP="000C5AC9">
      <w:pPr>
        <w:jc w:val="center"/>
        <w:rPr>
          <w:b/>
          <w:sz w:val="32"/>
          <w:szCs w:val="32"/>
        </w:rPr>
      </w:pPr>
      <w:r w:rsidRPr="00912808">
        <w:rPr>
          <w:b/>
          <w:bCs/>
          <w:sz w:val="32"/>
          <w:szCs w:val="32"/>
        </w:rPr>
        <w:t xml:space="preserve">Finance and Business Economics </w:t>
      </w:r>
      <w:r w:rsidRPr="00912808">
        <w:rPr>
          <w:b/>
          <w:sz w:val="32"/>
          <w:szCs w:val="32"/>
        </w:rPr>
        <w:t>Doctoral Student Manual</w:t>
      </w:r>
      <w:r w:rsidR="00414962">
        <w:rPr>
          <w:b/>
          <w:sz w:val="32"/>
          <w:szCs w:val="32"/>
        </w:rPr>
        <w:br/>
      </w:r>
      <w:r w:rsidR="00EB4BA2">
        <w:rPr>
          <w:b/>
          <w:sz w:val="32"/>
          <w:szCs w:val="32"/>
        </w:rPr>
        <w:t xml:space="preserve">June </w:t>
      </w:r>
      <w:r w:rsidRPr="00912808">
        <w:rPr>
          <w:b/>
          <w:sz w:val="32"/>
          <w:szCs w:val="32"/>
        </w:rPr>
        <w:t>202</w:t>
      </w:r>
      <w:r w:rsidR="00EB4BA2">
        <w:rPr>
          <w:b/>
          <w:sz w:val="32"/>
          <w:szCs w:val="32"/>
        </w:rPr>
        <w:t>5</w:t>
      </w:r>
    </w:p>
    <w:p w14:paraId="1B8454EC" w14:textId="77777777" w:rsidR="00414962" w:rsidRDefault="00414962" w:rsidP="00EE1E7A">
      <w:pPr>
        <w:jc w:val="both"/>
        <w:rPr>
          <w:b/>
          <w:sz w:val="24"/>
          <w:szCs w:val="24"/>
        </w:rPr>
      </w:pPr>
    </w:p>
    <w:p w14:paraId="655C9A46" w14:textId="17510D9F" w:rsidR="009C2082" w:rsidRPr="00912808" w:rsidRDefault="009C2082" w:rsidP="00EE1E7A">
      <w:pPr>
        <w:jc w:val="both"/>
        <w:rPr>
          <w:b/>
          <w:sz w:val="28"/>
          <w:szCs w:val="28"/>
        </w:rPr>
      </w:pPr>
      <w:r w:rsidRPr="00912808">
        <w:rPr>
          <w:b/>
          <w:sz w:val="28"/>
          <w:szCs w:val="28"/>
        </w:rPr>
        <w:t>Welcome!</w:t>
      </w:r>
    </w:p>
    <w:p w14:paraId="242961B6" w14:textId="028BDE4C" w:rsidR="009A621F" w:rsidRPr="00912808" w:rsidRDefault="009C2082" w:rsidP="00EE1E7A">
      <w:pPr>
        <w:jc w:val="both"/>
        <w:rPr>
          <w:sz w:val="24"/>
          <w:szCs w:val="24"/>
        </w:rPr>
      </w:pPr>
      <w:r w:rsidRPr="00912808">
        <w:rPr>
          <w:sz w:val="24"/>
          <w:szCs w:val="24"/>
        </w:rPr>
        <w:t xml:space="preserve">This document serves as a reference guide for your progress in the doctoral program and how to achieve a </w:t>
      </w:r>
      <w:r w:rsidR="003830E9" w:rsidRPr="00912808">
        <w:rPr>
          <w:sz w:val="24"/>
          <w:szCs w:val="24"/>
        </w:rPr>
        <w:t xml:space="preserve">successful </w:t>
      </w:r>
      <w:r w:rsidRPr="00912808">
        <w:rPr>
          <w:sz w:val="24"/>
          <w:szCs w:val="24"/>
        </w:rPr>
        <w:t xml:space="preserve">career in </w:t>
      </w:r>
      <w:r w:rsidR="003830E9" w:rsidRPr="00912808">
        <w:rPr>
          <w:sz w:val="24"/>
          <w:szCs w:val="24"/>
        </w:rPr>
        <w:t>finance</w:t>
      </w:r>
      <w:r w:rsidRPr="00912808">
        <w:rPr>
          <w:sz w:val="24"/>
          <w:szCs w:val="24"/>
        </w:rPr>
        <w:t xml:space="preserve"> academia</w:t>
      </w:r>
      <w:r w:rsidR="00912808">
        <w:rPr>
          <w:sz w:val="24"/>
          <w:szCs w:val="24"/>
        </w:rPr>
        <w:t xml:space="preserve">. </w:t>
      </w:r>
      <w:r w:rsidR="003830E9" w:rsidRPr="00912808">
        <w:rPr>
          <w:sz w:val="24"/>
          <w:szCs w:val="24"/>
        </w:rPr>
        <w:t>There are several dimensions to the PhD program.</w:t>
      </w:r>
      <w:r w:rsidRPr="00912808">
        <w:rPr>
          <w:sz w:val="24"/>
          <w:szCs w:val="24"/>
        </w:rPr>
        <w:t xml:space="preserve"> Coursework</w:t>
      </w:r>
      <w:r w:rsidR="003830E9" w:rsidRPr="00912808">
        <w:rPr>
          <w:sz w:val="24"/>
          <w:szCs w:val="24"/>
        </w:rPr>
        <w:t xml:space="preserve"> </w:t>
      </w:r>
      <w:r w:rsidR="009A621F" w:rsidRPr="00912808">
        <w:rPr>
          <w:sz w:val="24"/>
          <w:szCs w:val="24"/>
        </w:rPr>
        <w:t>provide</w:t>
      </w:r>
      <w:r w:rsidR="003E6988" w:rsidRPr="00912808">
        <w:rPr>
          <w:sz w:val="24"/>
          <w:szCs w:val="24"/>
        </w:rPr>
        <w:t>s</w:t>
      </w:r>
      <w:r w:rsidR="009A621F" w:rsidRPr="00912808">
        <w:rPr>
          <w:sz w:val="24"/>
          <w:szCs w:val="24"/>
        </w:rPr>
        <w:t xml:space="preserve"> </w:t>
      </w:r>
      <w:r w:rsidR="001B7CEF" w:rsidRPr="00912808">
        <w:rPr>
          <w:sz w:val="24"/>
          <w:szCs w:val="24"/>
        </w:rPr>
        <w:t xml:space="preserve">the </w:t>
      </w:r>
      <w:r w:rsidR="009A621F" w:rsidRPr="00912808">
        <w:rPr>
          <w:sz w:val="24"/>
          <w:szCs w:val="24"/>
        </w:rPr>
        <w:t xml:space="preserve">training necessary for </w:t>
      </w:r>
      <w:r w:rsidR="001B7CEF" w:rsidRPr="00912808">
        <w:rPr>
          <w:sz w:val="24"/>
          <w:szCs w:val="24"/>
        </w:rPr>
        <w:t xml:space="preserve">your development </w:t>
      </w:r>
      <w:r w:rsidR="009A621F" w:rsidRPr="00912808">
        <w:rPr>
          <w:sz w:val="24"/>
          <w:szCs w:val="24"/>
        </w:rPr>
        <w:t xml:space="preserve">as a </w:t>
      </w:r>
      <w:r w:rsidR="00FB6499" w:rsidRPr="00912808">
        <w:rPr>
          <w:sz w:val="24"/>
          <w:szCs w:val="24"/>
        </w:rPr>
        <w:t xml:space="preserve">successful </w:t>
      </w:r>
      <w:r w:rsidR="009A621F" w:rsidRPr="00912808">
        <w:rPr>
          <w:sz w:val="24"/>
          <w:szCs w:val="24"/>
        </w:rPr>
        <w:t>scholar</w:t>
      </w:r>
      <w:r w:rsidRPr="00912808">
        <w:rPr>
          <w:sz w:val="24"/>
          <w:szCs w:val="24"/>
        </w:rPr>
        <w:t>; teaching assistan</w:t>
      </w:r>
      <w:r w:rsidR="00FB6499" w:rsidRPr="00912808">
        <w:rPr>
          <w:sz w:val="24"/>
          <w:szCs w:val="24"/>
        </w:rPr>
        <w:t>ce</w:t>
      </w:r>
      <w:r w:rsidRPr="00912808">
        <w:rPr>
          <w:sz w:val="24"/>
          <w:szCs w:val="24"/>
        </w:rPr>
        <w:t xml:space="preserve"> justifies your tuition waiver and helps you become a more effective teacher</w:t>
      </w:r>
      <w:r w:rsidR="00FB6499" w:rsidRPr="00912808">
        <w:rPr>
          <w:sz w:val="24"/>
          <w:szCs w:val="24"/>
        </w:rPr>
        <w:t xml:space="preserve"> and </w:t>
      </w:r>
      <w:r w:rsidRPr="00912808">
        <w:rPr>
          <w:sz w:val="24"/>
          <w:szCs w:val="24"/>
        </w:rPr>
        <w:t xml:space="preserve">presenter; research </w:t>
      </w:r>
      <w:r w:rsidR="00FB6499" w:rsidRPr="00912808">
        <w:rPr>
          <w:sz w:val="24"/>
          <w:szCs w:val="24"/>
        </w:rPr>
        <w:t xml:space="preserve">assistance </w:t>
      </w:r>
      <w:r w:rsidRPr="00912808">
        <w:rPr>
          <w:sz w:val="24"/>
          <w:szCs w:val="24"/>
        </w:rPr>
        <w:t>similarly funds your program and helps you become a better researcher</w:t>
      </w:r>
      <w:r w:rsidR="001B7CEF" w:rsidRPr="00912808">
        <w:rPr>
          <w:sz w:val="24"/>
          <w:szCs w:val="24"/>
        </w:rPr>
        <w:t xml:space="preserve"> through learning by doing.</w:t>
      </w:r>
      <w:r w:rsidR="00FB6499" w:rsidRPr="00912808">
        <w:rPr>
          <w:sz w:val="24"/>
          <w:szCs w:val="24"/>
        </w:rPr>
        <w:t xml:space="preserve"> </w:t>
      </w:r>
      <w:r w:rsidR="003E6988" w:rsidRPr="00912808">
        <w:rPr>
          <w:sz w:val="24"/>
          <w:szCs w:val="24"/>
        </w:rPr>
        <w:t xml:space="preserve">The goal of the program is to enable you to develop as an independent and collaborative </w:t>
      </w:r>
      <w:r w:rsidR="00A7333A" w:rsidRPr="00912808">
        <w:rPr>
          <w:sz w:val="24"/>
          <w:szCs w:val="24"/>
        </w:rPr>
        <w:t>researcher and teacher</w:t>
      </w:r>
      <w:r w:rsidR="00E66321" w:rsidRPr="00912808">
        <w:rPr>
          <w:sz w:val="24"/>
          <w:szCs w:val="24"/>
        </w:rPr>
        <w:t>,</w:t>
      </w:r>
      <w:r w:rsidR="00A7333A" w:rsidRPr="00912808">
        <w:rPr>
          <w:sz w:val="24"/>
          <w:szCs w:val="24"/>
        </w:rPr>
        <w:t xml:space="preserve"> capable of pushing the frontier of knowledge outward.</w:t>
      </w:r>
    </w:p>
    <w:p w14:paraId="33F5E279" w14:textId="44E50DB5" w:rsidR="00E66321" w:rsidRPr="00912808" w:rsidRDefault="00E66321" w:rsidP="00EE1E7A">
      <w:pPr>
        <w:jc w:val="both"/>
        <w:rPr>
          <w:sz w:val="24"/>
          <w:szCs w:val="24"/>
        </w:rPr>
      </w:pPr>
    </w:p>
    <w:p w14:paraId="224BB2E5" w14:textId="678F12F7" w:rsidR="00E66321" w:rsidRPr="00912808" w:rsidRDefault="00E66321" w:rsidP="00EE1E7A">
      <w:pPr>
        <w:jc w:val="both"/>
        <w:rPr>
          <w:b/>
          <w:bCs/>
          <w:sz w:val="28"/>
          <w:szCs w:val="28"/>
        </w:rPr>
      </w:pPr>
      <w:r w:rsidRPr="00912808">
        <w:rPr>
          <w:b/>
          <w:bCs/>
          <w:sz w:val="28"/>
          <w:szCs w:val="28"/>
        </w:rPr>
        <w:t>The Overall Structure of the Program</w:t>
      </w:r>
    </w:p>
    <w:p w14:paraId="76D7695D" w14:textId="7AF0FFF2" w:rsidR="00E66321" w:rsidRPr="00912808" w:rsidRDefault="00E66321" w:rsidP="00EE1E7A">
      <w:pPr>
        <w:jc w:val="both"/>
        <w:rPr>
          <w:sz w:val="24"/>
          <w:szCs w:val="24"/>
        </w:rPr>
      </w:pPr>
      <w:r w:rsidRPr="00912808">
        <w:rPr>
          <w:sz w:val="24"/>
          <w:szCs w:val="24"/>
        </w:rPr>
        <w:t>You will arrive to campus in mid-September to begin on-campus math camp and orientation.</w:t>
      </w:r>
      <w:r w:rsidR="00E55154">
        <w:rPr>
          <w:rStyle w:val="FootnoteReference"/>
          <w:sz w:val="24"/>
          <w:szCs w:val="24"/>
        </w:rPr>
        <w:footnoteReference w:id="1"/>
      </w:r>
      <w:r w:rsidRPr="00912808">
        <w:rPr>
          <w:sz w:val="24"/>
          <w:szCs w:val="24"/>
        </w:rPr>
        <w:t xml:space="preserve"> Classes typically begin the last week of September.</w:t>
      </w:r>
      <w:r w:rsidR="00C15190" w:rsidRPr="00C15190">
        <w:rPr>
          <w:sz w:val="24"/>
          <w:szCs w:val="24"/>
        </w:rPr>
        <w:t xml:space="preserve"> </w:t>
      </w:r>
    </w:p>
    <w:p w14:paraId="25137691" w14:textId="1CF89F85" w:rsidR="00AF721E" w:rsidRPr="00912808" w:rsidRDefault="00E66321" w:rsidP="00EE1E7A">
      <w:pPr>
        <w:jc w:val="both"/>
        <w:rPr>
          <w:sz w:val="24"/>
          <w:szCs w:val="24"/>
        </w:rPr>
      </w:pPr>
      <w:r w:rsidRPr="00912808">
        <w:rPr>
          <w:sz w:val="24"/>
          <w:szCs w:val="24"/>
        </w:rPr>
        <w:t xml:space="preserve">Your first two years are primarily taken up with classes, with your funding </w:t>
      </w:r>
      <w:r w:rsidR="003A559A" w:rsidRPr="00912808">
        <w:rPr>
          <w:sz w:val="24"/>
          <w:szCs w:val="24"/>
        </w:rPr>
        <w:t xml:space="preserve">mostly </w:t>
      </w:r>
      <w:r w:rsidRPr="00912808">
        <w:rPr>
          <w:sz w:val="24"/>
          <w:szCs w:val="24"/>
        </w:rPr>
        <w:t>generated by work as a Teaching Assistant (TA)</w:t>
      </w:r>
      <w:r w:rsidR="00CB46B2">
        <w:rPr>
          <w:sz w:val="24"/>
          <w:szCs w:val="24"/>
        </w:rPr>
        <w:t xml:space="preserve"> and </w:t>
      </w:r>
      <w:r w:rsidR="007A7DAB">
        <w:rPr>
          <w:sz w:val="24"/>
          <w:szCs w:val="24"/>
        </w:rPr>
        <w:t xml:space="preserve">a </w:t>
      </w:r>
      <w:r w:rsidR="00CB46B2">
        <w:rPr>
          <w:sz w:val="24"/>
          <w:szCs w:val="24"/>
        </w:rPr>
        <w:t>Research Assistan</w:t>
      </w:r>
      <w:r w:rsidR="007A7DAB">
        <w:rPr>
          <w:sz w:val="24"/>
          <w:szCs w:val="24"/>
        </w:rPr>
        <w:t>t</w:t>
      </w:r>
      <w:r w:rsidR="00CB46B2">
        <w:rPr>
          <w:sz w:val="24"/>
          <w:szCs w:val="24"/>
        </w:rPr>
        <w:t xml:space="preserve"> (RA)</w:t>
      </w:r>
      <w:r w:rsidRPr="00912808">
        <w:rPr>
          <w:sz w:val="24"/>
          <w:szCs w:val="24"/>
        </w:rPr>
        <w:t>. You</w:t>
      </w:r>
      <w:r w:rsidR="00AF721E" w:rsidRPr="00912808">
        <w:rPr>
          <w:sz w:val="24"/>
          <w:szCs w:val="24"/>
        </w:rPr>
        <w:t xml:space="preserve"> will enter the program with exposure to financ</w:t>
      </w:r>
      <w:r w:rsidR="005419CC" w:rsidRPr="00912808">
        <w:rPr>
          <w:sz w:val="24"/>
          <w:szCs w:val="24"/>
        </w:rPr>
        <w:t xml:space="preserve">ial economics </w:t>
      </w:r>
      <w:r w:rsidR="00AF721E" w:rsidRPr="00912808">
        <w:rPr>
          <w:sz w:val="24"/>
          <w:szCs w:val="24"/>
        </w:rPr>
        <w:t>that is well behind the frontier of knowledge. Your primary goal is to use your classes and interactions with your peers to move forward and up to the frontier of knowledge. Your secondary goal is to build teaching and presentation skills.</w:t>
      </w:r>
    </w:p>
    <w:p w14:paraId="1967A969" w14:textId="3EC60705" w:rsidR="00E66321" w:rsidRPr="00912808" w:rsidRDefault="00AF721E" w:rsidP="00EE1E7A">
      <w:pPr>
        <w:jc w:val="both"/>
        <w:rPr>
          <w:sz w:val="24"/>
          <w:szCs w:val="24"/>
        </w:rPr>
      </w:pPr>
      <w:r w:rsidRPr="00912808">
        <w:rPr>
          <w:sz w:val="24"/>
          <w:szCs w:val="24"/>
        </w:rPr>
        <w:t xml:space="preserve">Your career as a researcher begins when you are able to operate in the unknown and advance the frontier of knowledge. </w:t>
      </w:r>
      <w:r w:rsidR="003A559A" w:rsidRPr="00912808">
        <w:rPr>
          <w:sz w:val="24"/>
          <w:szCs w:val="24"/>
        </w:rPr>
        <w:t xml:space="preserve">You will begin with research during your first summer, but your </w:t>
      </w:r>
      <w:r w:rsidRPr="00912808">
        <w:rPr>
          <w:sz w:val="24"/>
          <w:szCs w:val="24"/>
        </w:rPr>
        <w:t xml:space="preserve">transition </w:t>
      </w:r>
      <w:r w:rsidR="003A559A" w:rsidRPr="00912808">
        <w:rPr>
          <w:sz w:val="24"/>
          <w:szCs w:val="24"/>
        </w:rPr>
        <w:t xml:space="preserve">to full time research </w:t>
      </w:r>
      <w:r w:rsidRPr="00912808">
        <w:rPr>
          <w:sz w:val="24"/>
          <w:szCs w:val="24"/>
        </w:rPr>
        <w:t>will begin during your second summer.</w:t>
      </w:r>
      <w:r w:rsidR="003A559A" w:rsidRPr="00912808">
        <w:rPr>
          <w:sz w:val="24"/>
          <w:szCs w:val="24"/>
        </w:rPr>
        <w:t xml:space="preserve"> Your funding is generated by a mix of Teaching Assistant and Research Assistant (TA/RA) work.</w:t>
      </w:r>
    </w:p>
    <w:p w14:paraId="168D6D55" w14:textId="776C75B2" w:rsidR="001D3A7C" w:rsidRPr="00912808" w:rsidRDefault="005419CC" w:rsidP="00EE1E7A">
      <w:pPr>
        <w:jc w:val="both"/>
        <w:rPr>
          <w:sz w:val="24"/>
          <w:szCs w:val="24"/>
        </w:rPr>
      </w:pPr>
      <w:r w:rsidRPr="00912808">
        <w:rPr>
          <w:sz w:val="24"/>
          <w:szCs w:val="24"/>
        </w:rPr>
        <w:t>There are three major program milestones</w:t>
      </w:r>
      <w:r w:rsidR="00C00694">
        <w:rPr>
          <w:sz w:val="24"/>
          <w:szCs w:val="24"/>
        </w:rPr>
        <w:t>, and an annual program paper requirement</w:t>
      </w:r>
      <w:r w:rsidRPr="00912808">
        <w:rPr>
          <w:sz w:val="24"/>
          <w:szCs w:val="24"/>
        </w:rPr>
        <w:t>. The first</w:t>
      </w:r>
      <w:r w:rsidR="00C00694">
        <w:rPr>
          <w:sz w:val="24"/>
          <w:szCs w:val="24"/>
        </w:rPr>
        <w:t xml:space="preserve"> milestone</w:t>
      </w:r>
      <w:r w:rsidRPr="00912808">
        <w:rPr>
          <w:sz w:val="24"/>
          <w:szCs w:val="24"/>
        </w:rPr>
        <w:t xml:space="preserve"> is your Field Exam (or Area Exam) in Finance. This takes place at the beginning of your second summer, and it is a full test of your knowledge of financial economics. </w:t>
      </w:r>
      <w:r w:rsidR="001D3A7C" w:rsidRPr="00912808">
        <w:rPr>
          <w:sz w:val="24"/>
          <w:szCs w:val="24"/>
        </w:rPr>
        <w:t xml:space="preserve">You form a supervisory committee before the exam. </w:t>
      </w:r>
      <w:r w:rsidRPr="00912808">
        <w:rPr>
          <w:sz w:val="24"/>
          <w:szCs w:val="24"/>
        </w:rPr>
        <w:t>Passing this exam demonstrates that you have mastered the knowledge required to begin your career as a researcher in earnest.</w:t>
      </w:r>
      <w:r w:rsidR="001D3A7C" w:rsidRPr="00912808">
        <w:rPr>
          <w:sz w:val="24"/>
          <w:szCs w:val="24"/>
        </w:rPr>
        <w:t xml:space="preserve"> </w:t>
      </w:r>
    </w:p>
    <w:p w14:paraId="73743125" w14:textId="75701E53" w:rsidR="001D3A7C" w:rsidRPr="00912808" w:rsidRDefault="005419CC" w:rsidP="00CB46B2">
      <w:pPr>
        <w:jc w:val="both"/>
        <w:rPr>
          <w:sz w:val="24"/>
          <w:szCs w:val="24"/>
        </w:rPr>
      </w:pPr>
      <w:r w:rsidRPr="00912808">
        <w:rPr>
          <w:sz w:val="24"/>
          <w:szCs w:val="24"/>
        </w:rPr>
        <w:t xml:space="preserve">The second milestone is your General Exam (or Thesis Proposal). This takes place </w:t>
      </w:r>
      <w:proofErr w:type="spellStart"/>
      <w:r w:rsidRPr="00912808">
        <w:rPr>
          <w:sz w:val="24"/>
          <w:szCs w:val="24"/>
        </w:rPr>
        <w:t>some time</w:t>
      </w:r>
      <w:proofErr w:type="spellEnd"/>
      <w:r w:rsidRPr="00912808">
        <w:rPr>
          <w:sz w:val="24"/>
          <w:szCs w:val="24"/>
        </w:rPr>
        <w:t xml:space="preserve"> around your fourth year and demonstrates through existing work that you have the capacity to </w:t>
      </w:r>
      <w:r w:rsidRPr="00912808">
        <w:rPr>
          <w:sz w:val="24"/>
          <w:szCs w:val="24"/>
        </w:rPr>
        <w:lastRenderedPageBreak/>
        <w:t>complete a thesis</w:t>
      </w:r>
      <w:r w:rsidR="001D3A7C" w:rsidRPr="00912808">
        <w:rPr>
          <w:sz w:val="24"/>
          <w:szCs w:val="24"/>
        </w:rPr>
        <w:t xml:space="preserve">. You form a dissertation committee before this exam. Passing the General Exam </w:t>
      </w:r>
      <w:r w:rsidR="00AD0F57">
        <w:rPr>
          <w:sz w:val="24"/>
          <w:szCs w:val="24"/>
        </w:rPr>
        <w:t>changes your status to Candidate</w:t>
      </w:r>
      <w:r w:rsidR="00CB46B2">
        <w:rPr>
          <w:sz w:val="24"/>
          <w:szCs w:val="24"/>
        </w:rPr>
        <w:t>.</w:t>
      </w:r>
    </w:p>
    <w:p w14:paraId="392023B5" w14:textId="05FEB09A" w:rsidR="005419CC" w:rsidRDefault="001D3A7C" w:rsidP="00EE1E7A">
      <w:pPr>
        <w:jc w:val="both"/>
        <w:rPr>
          <w:sz w:val="24"/>
          <w:szCs w:val="24"/>
        </w:rPr>
      </w:pPr>
      <w:r w:rsidRPr="00912808">
        <w:rPr>
          <w:sz w:val="24"/>
          <w:szCs w:val="24"/>
        </w:rPr>
        <w:t>The third milestone is the job market</w:t>
      </w:r>
      <w:r w:rsidR="00710CE5">
        <w:rPr>
          <w:sz w:val="24"/>
          <w:szCs w:val="24"/>
        </w:rPr>
        <w:t xml:space="preserve">, which is then followed by </w:t>
      </w:r>
      <w:r w:rsidRPr="00912808">
        <w:rPr>
          <w:sz w:val="24"/>
          <w:szCs w:val="24"/>
        </w:rPr>
        <w:t xml:space="preserve">your Final </w:t>
      </w:r>
      <w:r w:rsidRPr="0015668B">
        <w:rPr>
          <w:sz w:val="24"/>
          <w:szCs w:val="24"/>
        </w:rPr>
        <w:t>Exam</w:t>
      </w:r>
      <w:r w:rsidR="005A6213" w:rsidRPr="0015668B">
        <w:rPr>
          <w:sz w:val="24"/>
          <w:szCs w:val="24"/>
        </w:rPr>
        <w:t xml:space="preserve"> (or Dissertation Defense)</w:t>
      </w:r>
      <w:r w:rsidRPr="0015668B">
        <w:rPr>
          <w:sz w:val="24"/>
          <w:szCs w:val="24"/>
        </w:rPr>
        <w:t>. The job market will require you to interview and present your thesis work many times to</w:t>
      </w:r>
      <w:r w:rsidR="005A6213" w:rsidRPr="0015668B">
        <w:rPr>
          <w:sz w:val="24"/>
          <w:szCs w:val="24"/>
        </w:rPr>
        <w:t xml:space="preserve"> generate interest from potential employers</w:t>
      </w:r>
      <w:r w:rsidRPr="0015668B">
        <w:rPr>
          <w:sz w:val="24"/>
          <w:szCs w:val="24"/>
        </w:rPr>
        <w:t>. The Final Exam is</w:t>
      </w:r>
      <w:r w:rsidRPr="00912808">
        <w:rPr>
          <w:sz w:val="24"/>
          <w:szCs w:val="24"/>
        </w:rPr>
        <w:t xml:space="preserve"> a demonstration to your dissertation committee and the department that you have successfully completed your dissertation</w:t>
      </w:r>
      <w:r w:rsidR="00912808">
        <w:rPr>
          <w:sz w:val="24"/>
          <w:szCs w:val="24"/>
        </w:rPr>
        <w:t>.</w:t>
      </w:r>
    </w:p>
    <w:p w14:paraId="156C6CE3" w14:textId="4F3FF163" w:rsidR="00C00694" w:rsidRDefault="00C00694" w:rsidP="00EE1E7A">
      <w:pPr>
        <w:jc w:val="both"/>
        <w:rPr>
          <w:sz w:val="24"/>
          <w:szCs w:val="24"/>
        </w:rPr>
      </w:pPr>
      <w:r>
        <w:rPr>
          <w:sz w:val="24"/>
          <w:szCs w:val="24"/>
        </w:rPr>
        <w:t>In addition to the three milestones above, each</w:t>
      </w:r>
      <w:r w:rsidR="002C10E7">
        <w:rPr>
          <w:sz w:val="24"/>
          <w:szCs w:val="24"/>
        </w:rPr>
        <w:t xml:space="preserve"> year</w:t>
      </w:r>
      <w:r>
        <w:rPr>
          <w:sz w:val="24"/>
          <w:szCs w:val="24"/>
        </w:rPr>
        <w:t>, students are required to present their current research</w:t>
      </w:r>
      <w:r w:rsidR="002C10E7">
        <w:rPr>
          <w:sz w:val="24"/>
          <w:szCs w:val="24"/>
        </w:rPr>
        <w:t xml:space="preserve"> (summer paper or otherwise) during the fall </w:t>
      </w:r>
      <w:r>
        <w:rPr>
          <w:sz w:val="24"/>
          <w:szCs w:val="24"/>
        </w:rPr>
        <w:t xml:space="preserve">in front of </w:t>
      </w:r>
      <w:r w:rsidR="002C10E7">
        <w:rPr>
          <w:sz w:val="24"/>
          <w:szCs w:val="24"/>
        </w:rPr>
        <w:t xml:space="preserve">the </w:t>
      </w:r>
      <w:r>
        <w:rPr>
          <w:sz w:val="24"/>
          <w:szCs w:val="24"/>
        </w:rPr>
        <w:t xml:space="preserve">faculty.  </w:t>
      </w:r>
    </w:p>
    <w:p w14:paraId="4CF64676" w14:textId="50A17EA5" w:rsidR="00EB4BA2" w:rsidRPr="00EB4BA2" w:rsidRDefault="003A7059" w:rsidP="00EB4BA2">
      <w:pPr>
        <w:jc w:val="both"/>
        <w:rPr>
          <w:sz w:val="24"/>
          <w:szCs w:val="24"/>
        </w:rPr>
      </w:pPr>
      <w:r>
        <w:rPr>
          <w:sz w:val="24"/>
          <w:szCs w:val="24"/>
        </w:rPr>
        <w:t>The standard offer letter contains funding for five years. Sixth year funding is</w:t>
      </w:r>
      <w:r w:rsidR="00EB4BA2" w:rsidRPr="009D5CF6">
        <w:rPr>
          <w:sz w:val="24"/>
          <w:szCs w:val="24"/>
        </w:rPr>
        <w:t xml:space="preserve"> contingent on meeting specific </w:t>
      </w:r>
      <w:proofErr w:type="gramStart"/>
      <w:r w:rsidR="00EB4BA2" w:rsidRPr="009D5CF6">
        <w:rPr>
          <w:sz w:val="24"/>
          <w:szCs w:val="24"/>
        </w:rPr>
        <w:t>criteria,</w:t>
      </w:r>
      <w:proofErr w:type="gramEnd"/>
      <w:r w:rsidR="00EB4BA2" w:rsidRPr="009D5CF6">
        <w:rPr>
          <w:sz w:val="24"/>
          <w:szCs w:val="24"/>
        </w:rPr>
        <w:t xml:space="preserve"> outlined below.</w:t>
      </w:r>
    </w:p>
    <w:p w14:paraId="55EC35D0" w14:textId="2E7800BA" w:rsidR="00414962" w:rsidRPr="00912808" w:rsidRDefault="00414962" w:rsidP="00EE1E7A">
      <w:pPr>
        <w:jc w:val="both"/>
        <w:rPr>
          <w:sz w:val="24"/>
          <w:szCs w:val="24"/>
        </w:rPr>
      </w:pPr>
    </w:p>
    <w:p w14:paraId="101EAF18" w14:textId="69BF4086" w:rsidR="00414962" w:rsidRPr="00912808" w:rsidRDefault="00414962" w:rsidP="00EE1E7A">
      <w:pPr>
        <w:jc w:val="both"/>
        <w:rPr>
          <w:b/>
          <w:sz w:val="28"/>
          <w:szCs w:val="28"/>
        </w:rPr>
      </w:pPr>
      <w:r w:rsidRPr="00912808">
        <w:rPr>
          <w:b/>
          <w:sz w:val="28"/>
          <w:szCs w:val="28"/>
        </w:rPr>
        <w:t xml:space="preserve">Who is </w:t>
      </w:r>
      <w:r w:rsidR="005A6213">
        <w:rPr>
          <w:b/>
          <w:sz w:val="28"/>
          <w:szCs w:val="28"/>
        </w:rPr>
        <w:t>Y</w:t>
      </w:r>
      <w:r w:rsidRPr="00912808">
        <w:rPr>
          <w:b/>
          <w:sz w:val="28"/>
          <w:szCs w:val="28"/>
        </w:rPr>
        <w:t xml:space="preserve">our </w:t>
      </w:r>
      <w:r>
        <w:rPr>
          <w:b/>
          <w:sz w:val="28"/>
          <w:szCs w:val="28"/>
        </w:rPr>
        <w:t>A</w:t>
      </w:r>
      <w:r w:rsidRPr="00912808">
        <w:rPr>
          <w:b/>
          <w:sz w:val="28"/>
          <w:szCs w:val="28"/>
        </w:rPr>
        <w:t>dvisor?</w:t>
      </w:r>
    </w:p>
    <w:p w14:paraId="20E2ADF8" w14:textId="45F8CEE5" w:rsidR="00414962" w:rsidRDefault="00414962" w:rsidP="00EE1E7A">
      <w:pPr>
        <w:jc w:val="both"/>
        <w:rPr>
          <w:sz w:val="24"/>
          <w:szCs w:val="24"/>
        </w:rPr>
      </w:pPr>
      <w:r>
        <w:rPr>
          <w:sz w:val="24"/>
          <w:szCs w:val="24"/>
        </w:rPr>
        <w:t xml:space="preserve">Your advisor is your primary research mentor and colleague. That said, our students are </w:t>
      </w:r>
      <w:r w:rsidR="00B723FF">
        <w:rPr>
          <w:sz w:val="24"/>
          <w:szCs w:val="24"/>
        </w:rPr>
        <w:t xml:space="preserve">all </w:t>
      </w:r>
      <w:r>
        <w:rPr>
          <w:sz w:val="24"/>
          <w:szCs w:val="24"/>
        </w:rPr>
        <w:t xml:space="preserve">students of the department, not students of any particular professor. We expect you to work with multiple </w:t>
      </w:r>
      <w:proofErr w:type="gramStart"/>
      <w:r>
        <w:rPr>
          <w:sz w:val="24"/>
          <w:szCs w:val="24"/>
        </w:rPr>
        <w:t>faculty</w:t>
      </w:r>
      <w:proofErr w:type="gramEnd"/>
      <w:r>
        <w:rPr>
          <w:sz w:val="24"/>
          <w:szCs w:val="24"/>
        </w:rPr>
        <w:t xml:space="preserve"> and </w:t>
      </w:r>
      <w:r w:rsidR="00B723FF">
        <w:rPr>
          <w:sz w:val="24"/>
          <w:szCs w:val="24"/>
        </w:rPr>
        <w:t xml:space="preserve">with </w:t>
      </w:r>
      <w:r>
        <w:rPr>
          <w:sz w:val="24"/>
          <w:szCs w:val="24"/>
        </w:rPr>
        <w:t>your peer students. You can change your advisor at any time, and we expect changes to happen as your work and understanding evolves.</w:t>
      </w:r>
      <w:r w:rsidR="00B723FF">
        <w:rPr>
          <w:sz w:val="24"/>
          <w:szCs w:val="24"/>
        </w:rPr>
        <w:t xml:space="preserve"> </w:t>
      </w:r>
    </w:p>
    <w:p w14:paraId="042FD48F" w14:textId="0CCBB0D5" w:rsidR="00414962" w:rsidRPr="00912808" w:rsidRDefault="00B723FF" w:rsidP="00EE1E7A">
      <w:pPr>
        <w:jc w:val="both"/>
        <w:rPr>
          <w:sz w:val="24"/>
          <w:szCs w:val="24"/>
        </w:rPr>
      </w:pPr>
      <w:r>
        <w:rPr>
          <w:sz w:val="24"/>
          <w:szCs w:val="24"/>
        </w:rPr>
        <w:t xml:space="preserve">Here we lay out a default path for your advisor. Before you arrive, </w:t>
      </w:r>
      <w:r w:rsidR="00414962" w:rsidRPr="00912808">
        <w:rPr>
          <w:sz w:val="24"/>
          <w:szCs w:val="24"/>
        </w:rPr>
        <w:t>you will be assigned a first-year mentor based on approximate interest and advising capacity.</w:t>
      </w:r>
      <w:r>
        <w:rPr>
          <w:sz w:val="24"/>
          <w:szCs w:val="24"/>
        </w:rPr>
        <w:t xml:space="preserve"> Shortly before you begin your first summer paper</w:t>
      </w:r>
      <w:r w:rsidR="00AD0F57">
        <w:rPr>
          <w:sz w:val="24"/>
          <w:szCs w:val="24"/>
        </w:rPr>
        <w:t xml:space="preserve"> (described below)</w:t>
      </w:r>
      <w:r>
        <w:rPr>
          <w:sz w:val="24"/>
          <w:szCs w:val="24"/>
        </w:rPr>
        <w:t>, you will be encouraged to choose an advisor for that paper</w:t>
      </w:r>
      <w:r w:rsidR="00C95AA2">
        <w:rPr>
          <w:sz w:val="24"/>
          <w:szCs w:val="24"/>
        </w:rPr>
        <w:t>. I</w:t>
      </w:r>
      <w:r>
        <w:rPr>
          <w:sz w:val="24"/>
          <w:szCs w:val="24"/>
        </w:rPr>
        <w:t xml:space="preserve">f you wish, we will assign one </w:t>
      </w:r>
      <w:r w:rsidR="00414962" w:rsidRPr="00912808">
        <w:rPr>
          <w:sz w:val="24"/>
          <w:szCs w:val="24"/>
        </w:rPr>
        <w:t>based on the assessment of the faculty of your research interests, coupled with faculty availability. Your summer</w:t>
      </w:r>
      <w:r w:rsidR="00AD0F57">
        <w:rPr>
          <w:sz w:val="24"/>
          <w:szCs w:val="24"/>
        </w:rPr>
        <w:t>-</w:t>
      </w:r>
      <w:r w:rsidR="00414962" w:rsidRPr="00912808">
        <w:rPr>
          <w:sz w:val="24"/>
          <w:szCs w:val="24"/>
        </w:rPr>
        <w:t>paper advisor will serve as your main advisor until you</w:t>
      </w:r>
      <w:r w:rsidR="00C95AA2">
        <w:rPr>
          <w:sz w:val="24"/>
          <w:szCs w:val="24"/>
        </w:rPr>
        <w:t>r second summer</w:t>
      </w:r>
      <w:r w:rsidR="00AD0F57">
        <w:rPr>
          <w:sz w:val="24"/>
          <w:szCs w:val="24"/>
        </w:rPr>
        <w:t>,</w:t>
      </w:r>
      <w:r w:rsidR="00C95AA2">
        <w:rPr>
          <w:sz w:val="24"/>
          <w:szCs w:val="24"/>
        </w:rPr>
        <w:t xml:space="preserve"> when you will again be encouraged to pick an advisor for that paper. As you proceed with your research, we expect that you will continue to talk with many different faculty members, changing your advisor or committees as your work evolves. </w:t>
      </w:r>
    </w:p>
    <w:p w14:paraId="39FA2533" w14:textId="26E66542" w:rsidR="00414962" w:rsidRDefault="00414962" w:rsidP="00EE1E7A">
      <w:pPr>
        <w:jc w:val="both"/>
        <w:rPr>
          <w:sz w:val="24"/>
          <w:szCs w:val="24"/>
        </w:rPr>
      </w:pPr>
      <w:r w:rsidRPr="00912808">
        <w:rPr>
          <w:sz w:val="24"/>
          <w:szCs w:val="24"/>
        </w:rPr>
        <w:t>Please also be sure to reach out to your advisor (and others) if you are worried that this career path isn’t for you</w:t>
      </w:r>
      <w:r w:rsidR="003001C2">
        <w:rPr>
          <w:sz w:val="24"/>
          <w:szCs w:val="24"/>
        </w:rPr>
        <w:t xml:space="preserve">. </w:t>
      </w:r>
      <w:r w:rsidRPr="00912808">
        <w:rPr>
          <w:sz w:val="24"/>
          <w:szCs w:val="24"/>
        </w:rPr>
        <w:t>Sometimes early in the program, these thoughts are premature and due to the shock of beginning such a challenging program</w:t>
      </w:r>
      <w:r w:rsidR="003001C2">
        <w:rPr>
          <w:sz w:val="24"/>
          <w:szCs w:val="24"/>
        </w:rPr>
        <w:t xml:space="preserve">. </w:t>
      </w:r>
      <w:r w:rsidRPr="00912808">
        <w:rPr>
          <w:sz w:val="24"/>
          <w:szCs w:val="24"/>
        </w:rPr>
        <w:t>Sometimes these thoughts are well-founded (e.g., some discover they simply do not like conducting research), and then we can help you find an alternative path.</w:t>
      </w:r>
    </w:p>
    <w:p w14:paraId="0CE9BF84" w14:textId="77777777" w:rsidR="00C95AA2" w:rsidRPr="00912808" w:rsidRDefault="00C95AA2" w:rsidP="00EE1E7A">
      <w:pPr>
        <w:jc w:val="both"/>
        <w:rPr>
          <w:sz w:val="24"/>
          <w:szCs w:val="24"/>
        </w:rPr>
      </w:pPr>
    </w:p>
    <w:p w14:paraId="4C71F8A8" w14:textId="68CCEE40" w:rsidR="00414962" w:rsidRPr="0015668B" w:rsidRDefault="00414962" w:rsidP="00EE1E7A">
      <w:pPr>
        <w:jc w:val="both"/>
        <w:rPr>
          <w:b/>
          <w:sz w:val="28"/>
          <w:szCs w:val="28"/>
        </w:rPr>
      </w:pPr>
      <w:r w:rsidRPr="0015668B">
        <w:rPr>
          <w:b/>
          <w:sz w:val="28"/>
          <w:szCs w:val="28"/>
        </w:rPr>
        <w:t xml:space="preserve">Your </w:t>
      </w:r>
      <w:r w:rsidR="005A6213" w:rsidRPr="0015668B">
        <w:rPr>
          <w:b/>
          <w:sz w:val="28"/>
          <w:szCs w:val="28"/>
        </w:rPr>
        <w:t>Fellow Students</w:t>
      </w:r>
      <w:r w:rsidRPr="0015668B">
        <w:rPr>
          <w:b/>
          <w:sz w:val="28"/>
          <w:szCs w:val="28"/>
        </w:rPr>
        <w:t xml:space="preserve"> </w:t>
      </w:r>
      <w:r w:rsidR="00C95AA2" w:rsidRPr="0015668B">
        <w:rPr>
          <w:b/>
          <w:sz w:val="28"/>
          <w:szCs w:val="28"/>
        </w:rPr>
        <w:t>M</w:t>
      </w:r>
      <w:r w:rsidRPr="0015668B">
        <w:rPr>
          <w:b/>
          <w:sz w:val="28"/>
          <w:szCs w:val="28"/>
        </w:rPr>
        <w:t>atter!</w:t>
      </w:r>
    </w:p>
    <w:p w14:paraId="4B5D2AC9" w14:textId="1F739E5D" w:rsidR="00414962" w:rsidRPr="00912808" w:rsidRDefault="005A6213" w:rsidP="00EE1E7A">
      <w:pPr>
        <w:jc w:val="both"/>
        <w:rPr>
          <w:sz w:val="24"/>
          <w:szCs w:val="24"/>
        </w:rPr>
      </w:pPr>
      <w:r w:rsidRPr="0015668B">
        <w:rPr>
          <w:sz w:val="24"/>
          <w:szCs w:val="24"/>
        </w:rPr>
        <w:t>T</w:t>
      </w:r>
      <w:r w:rsidR="00414962" w:rsidRPr="0015668B">
        <w:rPr>
          <w:sz w:val="24"/>
          <w:szCs w:val="24"/>
        </w:rPr>
        <w:t>he students around you in the program will be</w:t>
      </w:r>
      <w:r w:rsidRPr="0015668B">
        <w:rPr>
          <w:sz w:val="24"/>
          <w:szCs w:val="24"/>
        </w:rPr>
        <w:t xml:space="preserve"> some of </w:t>
      </w:r>
      <w:r w:rsidR="00414962" w:rsidRPr="0015668B">
        <w:rPr>
          <w:sz w:val="24"/>
          <w:szCs w:val="24"/>
        </w:rPr>
        <w:t>your greatest asset</w:t>
      </w:r>
      <w:r w:rsidRPr="0015668B">
        <w:rPr>
          <w:sz w:val="24"/>
          <w:szCs w:val="24"/>
        </w:rPr>
        <w:t>s</w:t>
      </w:r>
      <w:r w:rsidR="00414962" w:rsidRPr="0015668B">
        <w:rPr>
          <w:sz w:val="24"/>
          <w:szCs w:val="24"/>
        </w:rPr>
        <w:t>. This is true not just for your first year but potentially for your entire academic career</w:t>
      </w:r>
      <w:r w:rsidR="003001C2" w:rsidRPr="0015668B">
        <w:rPr>
          <w:sz w:val="24"/>
          <w:szCs w:val="24"/>
        </w:rPr>
        <w:t xml:space="preserve">. </w:t>
      </w:r>
      <w:r w:rsidR="00414962" w:rsidRPr="0015668B">
        <w:rPr>
          <w:sz w:val="24"/>
          <w:szCs w:val="24"/>
        </w:rPr>
        <w:t xml:space="preserve">If you choose to work together to excel, you will </w:t>
      </w:r>
      <w:r w:rsidR="00414962" w:rsidRPr="0015668B">
        <w:rPr>
          <w:sz w:val="24"/>
          <w:szCs w:val="24"/>
          <w:u w:val="single"/>
        </w:rPr>
        <w:t>all</w:t>
      </w:r>
      <w:r w:rsidR="00414962" w:rsidRPr="0015668B">
        <w:rPr>
          <w:sz w:val="24"/>
          <w:szCs w:val="24"/>
        </w:rPr>
        <w:t xml:space="preserve"> end up better off</w:t>
      </w:r>
      <w:r w:rsidR="003001C2" w:rsidRPr="0015668B">
        <w:rPr>
          <w:sz w:val="24"/>
          <w:szCs w:val="24"/>
        </w:rPr>
        <w:t xml:space="preserve">. </w:t>
      </w:r>
      <w:r w:rsidRPr="0015668B">
        <w:rPr>
          <w:sz w:val="24"/>
          <w:szCs w:val="24"/>
        </w:rPr>
        <w:t xml:space="preserve">This is true both within any given cohort and across cohorts, </w:t>
      </w:r>
      <w:r w:rsidRPr="0015668B">
        <w:rPr>
          <w:sz w:val="24"/>
          <w:szCs w:val="24"/>
        </w:rPr>
        <w:lastRenderedPageBreak/>
        <w:t xml:space="preserve">and it also applies to students in related disciplines, like economics. </w:t>
      </w:r>
      <w:r w:rsidR="00414962" w:rsidRPr="0015668B">
        <w:rPr>
          <w:sz w:val="24"/>
          <w:szCs w:val="24"/>
        </w:rPr>
        <w:t xml:space="preserve">Interviews and job </w:t>
      </w:r>
      <w:proofErr w:type="gramStart"/>
      <w:r w:rsidR="00414962" w:rsidRPr="0015668B">
        <w:rPr>
          <w:sz w:val="24"/>
          <w:szCs w:val="24"/>
        </w:rPr>
        <w:t>offers</w:t>
      </w:r>
      <w:proofErr w:type="gramEnd"/>
      <w:r w:rsidR="00414962" w:rsidRPr="0015668B">
        <w:rPr>
          <w:sz w:val="24"/>
          <w:szCs w:val="24"/>
        </w:rPr>
        <w:t xml:space="preserve"> will not depend on how you did in a relative sense; students from the same school </w:t>
      </w:r>
      <w:r w:rsidRPr="0015668B">
        <w:rPr>
          <w:sz w:val="24"/>
          <w:szCs w:val="24"/>
        </w:rPr>
        <w:t>almost</w:t>
      </w:r>
      <w:r w:rsidR="00C95AA2" w:rsidRPr="0015668B">
        <w:rPr>
          <w:sz w:val="24"/>
          <w:szCs w:val="24"/>
        </w:rPr>
        <w:t xml:space="preserve"> never </w:t>
      </w:r>
      <w:r w:rsidR="00414962" w:rsidRPr="0015668B">
        <w:rPr>
          <w:sz w:val="24"/>
          <w:szCs w:val="24"/>
        </w:rPr>
        <w:t>compete for the same job</w:t>
      </w:r>
      <w:r w:rsidR="003001C2" w:rsidRPr="0015668B">
        <w:rPr>
          <w:sz w:val="24"/>
          <w:szCs w:val="24"/>
        </w:rPr>
        <w:t xml:space="preserve">. </w:t>
      </w:r>
      <w:r w:rsidR="00414962" w:rsidRPr="0015668B">
        <w:rPr>
          <w:sz w:val="24"/>
          <w:szCs w:val="24"/>
        </w:rPr>
        <w:t>Your interviews and offers will depend on how you stack up in an absolute sense, as well as to the PhD candidates on the market from other schools. You should</w:t>
      </w:r>
      <w:r w:rsidR="00C95AA2" w:rsidRPr="0015668B">
        <w:rPr>
          <w:sz w:val="24"/>
          <w:szCs w:val="24"/>
        </w:rPr>
        <w:t xml:space="preserve"> work </w:t>
      </w:r>
      <w:r w:rsidRPr="0015668B">
        <w:rPr>
          <w:sz w:val="24"/>
          <w:szCs w:val="24"/>
        </w:rPr>
        <w:t xml:space="preserve">with other students </w:t>
      </w:r>
      <w:r w:rsidR="00414962" w:rsidRPr="0015668B">
        <w:rPr>
          <w:sz w:val="24"/>
          <w:szCs w:val="24"/>
        </w:rPr>
        <w:t>on homework together, read papers together, read one another’s proposals, help each other, and help bring everyone up.</w:t>
      </w:r>
      <w:r w:rsidR="00414962" w:rsidRPr="00912808">
        <w:rPr>
          <w:sz w:val="24"/>
          <w:szCs w:val="24"/>
        </w:rPr>
        <w:t xml:space="preserve"> </w:t>
      </w:r>
    </w:p>
    <w:p w14:paraId="503F2E1F" w14:textId="128AA103" w:rsidR="00414962" w:rsidRPr="00912808" w:rsidRDefault="00414962" w:rsidP="00EE1E7A">
      <w:pPr>
        <w:jc w:val="both"/>
        <w:rPr>
          <w:sz w:val="24"/>
          <w:szCs w:val="24"/>
        </w:rPr>
      </w:pPr>
      <w:r w:rsidRPr="00912808">
        <w:rPr>
          <w:sz w:val="24"/>
          <w:szCs w:val="24"/>
        </w:rPr>
        <w:t>As you provide one another feedback, keep in mind that support is not approval</w:t>
      </w:r>
      <w:r w:rsidR="00C95AA2">
        <w:rPr>
          <w:sz w:val="24"/>
          <w:szCs w:val="24"/>
        </w:rPr>
        <w:t xml:space="preserve">: </w:t>
      </w:r>
      <w:r w:rsidRPr="00912808">
        <w:rPr>
          <w:sz w:val="24"/>
          <w:szCs w:val="24"/>
        </w:rPr>
        <w:t>being too nice is not helpful.</w:t>
      </w:r>
      <w:r w:rsidR="00C95AA2">
        <w:rPr>
          <w:sz w:val="24"/>
          <w:szCs w:val="24"/>
        </w:rPr>
        <w:t xml:space="preserve"> </w:t>
      </w:r>
      <w:r w:rsidRPr="00912808">
        <w:rPr>
          <w:sz w:val="24"/>
          <w:szCs w:val="24"/>
        </w:rPr>
        <w:t>For example, by not honestly pointing out weaknesses in a proposal, your colleague may waste many hours on a proposal that ultimately fails, for reasons that you may have seen straight-away. It is typically easier to see weaknesses in others’ work than our own as we are often too immersed to be able to see clearly.</w:t>
      </w:r>
      <w:r w:rsidR="00C95AA2">
        <w:rPr>
          <w:sz w:val="24"/>
          <w:szCs w:val="24"/>
        </w:rPr>
        <w:t xml:space="preserve"> </w:t>
      </w:r>
      <w:r w:rsidRPr="00912808">
        <w:rPr>
          <w:sz w:val="24"/>
          <w:szCs w:val="24"/>
        </w:rPr>
        <w:t>It is better to give honest feedback to allow everyone to achieve their greatest potential.</w:t>
      </w:r>
    </w:p>
    <w:p w14:paraId="70363430" w14:textId="77777777" w:rsidR="00F56EE6" w:rsidRPr="00912808" w:rsidRDefault="00F56EE6" w:rsidP="00EE1E7A">
      <w:pPr>
        <w:jc w:val="both"/>
        <w:rPr>
          <w:sz w:val="24"/>
          <w:szCs w:val="24"/>
        </w:rPr>
      </w:pPr>
    </w:p>
    <w:p w14:paraId="5F6DBD8E" w14:textId="5BF56322" w:rsidR="009C2082" w:rsidRPr="00912808" w:rsidRDefault="009C2082" w:rsidP="00EE1E7A">
      <w:pPr>
        <w:jc w:val="both"/>
        <w:rPr>
          <w:b/>
          <w:sz w:val="28"/>
          <w:szCs w:val="28"/>
        </w:rPr>
      </w:pPr>
      <w:r w:rsidRPr="00912808">
        <w:rPr>
          <w:b/>
          <w:sz w:val="28"/>
          <w:szCs w:val="28"/>
        </w:rPr>
        <w:t xml:space="preserve">What </w:t>
      </w:r>
      <w:r w:rsidR="005A6213">
        <w:rPr>
          <w:b/>
          <w:sz w:val="28"/>
          <w:szCs w:val="28"/>
        </w:rPr>
        <w:t>D</w:t>
      </w:r>
      <w:r w:rsidRPr="00912808">
        <w:rPr>
          <w:b/>
          <w:sz w:val="28"/>
          <w:szCs w:val="28"/>
        </w:rPr>
        <w:t>o</w:t>
      </w:r>
      <w:r w:rsidR="00AE5EF2" w:rsidRPr="00912808">
        <w:rPr>
          <w:b/>
          <w:sz w:val="28"/>
          <w:szCs w:val="28"/>
        </w:rPr>
        <w:t xml:space="preserve"> </w:t>
      </w:r>
      <w:r w:rsidR="005A6213">
        <w:rPr>
          <w:b/>
          <w:sz w:val="28"/>
          <w:szCs w:val="28"/>
        </w:rPr>
        <w:t>Y</w:t>
      </w:r>
      <w:r w:rsidR="00AE5EF2" w:rsidRPr="00912808">
        <w:rPr>
          <w:b/>
          <w:sz w:val="28"/>
          <w:szCs w:val="28"/>
        </w:rPr>
        <w:t xml:space="preserve">our </w:t>
      </w:r>
      <w:r w:rsidR="005A6213">
        <w:rPr>
          <w:b/>
          <w:sz w:val="28"/>
          <w:szCs w:val="28"/>
        </w:rPr>
        <w:t>F</w:t>
      </w:r>
      <w:r w:rsidR="003A559A" w:rsidRPr="00912808">
        <w:rPr>
          <w:b/>
          <w:sz w:val="28"/>
          <w:szCs w:val="28"/>
        </w:rPr>
        <w:t xml:space="preserve">irst </w:t>
      </w:r>
      <w:r w:rsidR="005A6213">
        <w:rPr>
          <w:b/>
          <w:sz w:val="28"/>
          <w:szCs w:val="28"/>
        </w:rPr>
        <w:t>T</w:t>
      </w:r>
      <w:r w:rsidR="003A559A" w:rsidRPr="00912808">
        <w:rPr>
          <w:b/>
          <w:sz w:val="28"/>
          <w:szCs w:val="28"/>
        </w:rPr>
        <w:t xml:space="preserve">wo </w:t>
      </w:r>
      <w:r w:rsidR="005A6213">
        <w:rPr>
          <w:b/>
          <w:sz w:val="28"/>
          <w:szCs w:val="28"/>
        </w:rPr>
        <w:t>Y</w:t>
      </w:r>
      <w:r w:rsidR="003A559A" w:rsidRPr="00912808">
        <w:rPr>
          <w:b/>
          <w:sz w:val="28"/>
          <w:szCs w:val="28"/>
        </w:rPr>
        <w:t xml:space="preserve">ears </w:t>
      </w:r>
      <w:r w:rsidR="005A6213">
        <w:rPr>
          <w:b/>
          <w:sz w:val="28"/>
          <w:szCs w:val="28"/>
        </w:rPr>
        <w:t>L</w:t>
      </w:r>
      <w:r w:rsidR="00AE5EF2" w:rsidRPr="00912808">
        <w:rPr>
          <w:b/>
          <w:sz w:val="28"/>
          <w:szCs w:val="28"/>
        </w:rPr>
        <w:t xml:space="preserve">ook </w:t>
      </w:r>
      <w:r w:rsidR="005A6213">
        <w:rPr>
          <w:b/>
          <w:sz w:val="28"/>
          <w:szCs w:val="28"/>
        </w:rPr>
        <w:t>L</w:t>
      </w:r>
      <w:r w:rsidR="00AE5EF2" w:rsidRPr="00912808">
        <w:rPr>
          <w:b/>
          <w:sz w:val="28"/>
          <w:szCs w:val="28"/>
        </w:rPr>
        <w:t>ik</w:t>
      </w:r>
      <w:r w:rsidRPr="00912808">
        <w:rPr>
          <w:b/>
          <w:sz w:val="28"/>
          <w:szCs w:val="28"/>
        </w:rPr>
        <w:t>e?</w:t>
      </w:r>
    </w:p>
    <w:p w14:paraId="3D6F0CB6" w14:textId="2173F3DC" w:rsidR="009C2082" w:rsidRDefault="009C2082" w:rsidP="00EE1E7A">
      <w:pPr>
        <w:spacing w:after="120"/>
        <w:jc w:val="both"/>
        <w:rPr>
          <w:b/>
          <w:sz w:val="24"/>
          <w:szCs w:val="24"/>
          <w:u w:val="single"/>
        </w:rPr>
      </w:pPr>
      <w:r w:rsidRPr="00912808">
        <w:rPr>
          <w:b/>
          <w:sz w:val="24"/>
          <w:szCs w:val="24"/>
          <w:u w:val="single"/>
        </w:rPr>
        <w:t>First Year</w:t>
      </w:r>
    </w:p>
    <w:p w14:paraId="4D1A55C8" w14:textId="77777777" w:rsidR="00CB46B2" w:rsidRDefault="00CB46B2" w:rsidP="00EE1E7A">
      <w:pPr>
        <w:spacing w:after="120"/>
        <w:jc w:val="both"/>
        <w:rPr>
          <w:b/>
          <w:sz w:val="24"/>
          <w:szCs w:val="24"/>
          <w:u w:val="single"/>
        </w:rPr>
      </w:pPr>
    </w:p>
    <w:tbl>
      <w:tblPr>
        <w:tblStyle w:val="TableGrid"/>
        <w:tblW w:w="0" w:type="auto"/>
        <w:tblLook w:val="04A0" w:firstRow="1" w:lastRow="0" w:firstColumn="1" w:lastColumn="0" w:noHBand="0" w:noVBand="1"/>
      </w:tblPr>
      <w:tblGrid>
        <w:gridCol w:w="2245"/>
        <w:gridCol w:w="2250"/>
        <w:gridCol w:w="2340"/>
        <w:gridCol w:w="2515"/>
      </w:tblGrid>
      <w:tr w:rsidR="00277273" w14:paraId="06E89CD8" w14:textId="77777777" w:rsidTr="00756F4A">
        <w:trPr>
          <w:trHeight w:val="4688"/>
        </w:trPr>
        <w:tc>
          <w:tcPr>
            <w:tcW w:w="2245" w:type="dxa"/>
          </w:tcPr>
          <w:p w14:paraId="50FE5279" w14:textId="77777777" w:rsidR="00277273" w:rsidRDefault="00277273" w:rsidP="008309E5">
            <w:pPr>
              <w:jc w:val="both"/>
              <w:rPr>
                <w:b/>
                <w:sz w:val="24"/>
                <w:szCs w:val="24"/>
              </w:rPr>
            </w:pPr>
            <w:r w:rsidRPr="00D26862">
              <w:rPr>
                <w:b/>
                <w:sz w:val="24"/>
                <w:szCs w:val="24"/>
              </w:rPr>
              <w:t>Fall</w:t>
            </w:r>
          </w:p>
          <w:p w14:paraId="47AECB7E" w14:textId="77777777" w:rsidR="00277273" w:rsidRDefault="00277273" w:rsidP="008309E5">
            <w:pPr>
              <w:jc w:val="both"/>
              <w:rPr>
                <w:bCs/>
                <w:sz w:val="24"/>
                <w:szCs w:val="24"/>
                <w:u w:val="single"/>
              </w:rPr>
            </w:pPr>
          </w:p>
          <w:p w14:paraId="17C16AF5" w14:textId="77777777" w:rsidR="00277273" w:rsidRDefault="00277273" w:rsidP="008309E5">
            <w:pPr>
              <w:jc w:val="both"/>
              <w:rPr>
                <w:bCs/>
                <w:sz w:val="24"/>
                <w:szCs w:val="24"/>
                <w:u w:val="single"/>
              </w:rPr>
            </w:pPr>
            <w:r w:rsidRPr="00D26862">
              <w:rPr>
                <w:bCs/>
                <w:sz w:val="24"/>
                <w:szCs w:val="24"/>
                <w:u w:val="single"/>
              </w:rPr>
              <w:t>Courses</w:t>
            </w:r>
            <w:r>
              <w:rPr>
                <w:bCs/>
                <w:sz w:val="24"/>
                <w:szCs w:val="24"/>
                <w:u w:val="single"/>
              </w:rPr>
              <w:t>:</w:t>
            </w:r>
          </w:p>
          <w:p w14:paraId="7230E5BC" w14:textId="490C8291" w:rsidR="00277273" w:rsidRDefault="00277273" w:rsidP="008309E5">
            <w:pPr>
              <w:jc w:val="both"/>
              <w:rPr>
                <w:bCs/>
                <w:sz w:val="24"/>
                <w:szCs w:val="24"/>
              </w:rPr>
            </w:pPr>
            <w:r w:rsidRPr="00D26862">
              <w:rPr>
                <w:bCs/>
                <w:sz w:val="24"/>
                <w:szCs w:val="24"/>
              </w:rPr>
              <w:t>Fin</w:t>
            </w:r>
            <w:r>
              <w:rPr>
                <w:bCs/>
                <w:sz w:val="24"/>
                <w:szCs w:val="24"/>
              </w:rPr>
              <w:t xml:space="preserve"> 590</w:t>
            </w:r>
          </w:p>
          <w:p w14:paraId="081493DA" w14:textId="77777777" w:rsidR="00277273" w:rsidRPr="00D26862" w:rsidRDefault="00277273" w:rsidP="008309E5">
            <w:pPr>
              <w:jc w:val="both"/>
              <w:rPr>
                <w:bCs/>
                <w:sz w:val="24"/>
                <w:szCs w:val="24"/>
              </w:rPr>
            </w:pPr>
            <w:r>
              <w:rPr>
                <w:bCs/>
                <w:sz w:val="24"/>
                <w:szCs w:val="24"/>
              </w:rPr>
              <w:t xml:space="preserve">Asset Pricing I </w:t>
            </w:r>
          </w:p>
          <w:p w14:paraId="1878BFAE" w14:textId="77777777" w:rsidR="00277273" w:rsidRDefault="00277273" w:rsidP="008309E5">
            <w:pPr>
              <w:jc w:val="both"/>
              <w:rPr>
                <w:bCs/>
                <w:sz w:val="24"/>
                <w:szCs w:val="24"/>
                <w:u w:val="single"/>
              </w:rPr>
            </w:pPr>
          </w:p>
          <w:p w14:paraId="2840B3A7" w14:textId="08EC9BC5" w:rsidR="00277273" w:rsidRPr="00277273" w:rsidRDefault="00277273" w:rsidP="008309E5">
            <w:pPr>
              <w:jc w:val="both"/>
              <w:rPr>
                <w:bCs/>
                <w:sz w:val="24"/>
                <w:szCs w:val="24"/>
              </w:rPr>
            </w:pPr>
            <w:r w:rsidRPr="00277273">
              <w:rPr>
                <w:bCs/>
                <w:sz w:val="24"/>
                <w:szCs w:val="24"/>
              </w:rPr>
              <w:t>Econ 500</w:t>
            </w:r>
          </w:p>
          <w:p w14:paraId="1978FF0F" w14:textId="3FD30FF8" w:rsidR="00277273" w:rsidRPr="002C10E7" w:rsidRDefault="00277273" w:rsidP="00277273">
            <w:pPr>
              <w:jc w:val="both"/>
              <w:rPr>
                <w:bCs/>
                <w:sz w:val="24"/>
                <w:szCs w:val="24"/>
              </w:rPr>
            </w:pPr>
            <w:r w:rsidRPr="002C10E7">
              <w:rPr>
                <w:bCs/>
                <w:sz w:val="24"/>
                <w:szCs w:val="24"/>
              </w:rPr>
              <w:t>Microeconomics I</w:t>
            </w:r>
          </w:p>
          <w:p w14:paraId="6B983707" w14:textId="77777777" w:rsidR="00277273" w:rsidRPr="00277273" w:rsidRDefault="00277273" w:rsidP="00277273">
            <w:pPr>
              <w:jc w:val="both"/>
              <w:rPr>
                <w:bCs/>
                <w:sz w:val="24"/>
                <w:szCs w:val="24"/>
                <w:u w:val="single"/>
              </w:rPr>
            </w:pPr>
          </w:p>
          <w:p w14:paraId="33E41F50" w14:textId="7ED966A9" w:rsidR="00277273" w:rsidRPr="002C10E7" w:rsidRDefault="00277273" w:rsidP="00277273">
            <w:pPr>
              <w:jc w:val="both"/>
              <w:rPr>
                <w:bCs/>
                <w:sz w:val="24"/>
                <w:szCs w:val="24"/>
              </w:rPr>
            </w:pPr>
            <w:r w:rsidRPr="002C10E7">
              <w:rPr>
                <w:bCs/>
                <w:sz w:val="24"/>
                <w:szCs w:val="24"/>
              </w:rPr>
              <w:t>Econ 580</w:t>
            </w:r>
          </w:p>
          <w:p w14:paraId="35D281B0" w14:textId="4F0A2B4A" w:rsidR="00277273" w:rsidRPr="002C10E7" w:rsidRDefault="00277273" w:rsidP="00277273">
            <w:pPr>
              <w:jc w:val="both"/>
              <w:rPr>
                <w:bCs/>
                <w:sz w:val="24"/>
                <w:szCs w:val="24"/>
              </w:rPr>
            </w:pPr>
            <w:r w:rsidRPr="002C10E7">
              <w:rPr>
                <w:bCs/>
                <w:sz w:val="24"/>
                <w:szCs w:val="24"/>
              </w:rPr>
              <w:t>Econometrics I</w:t>
            </w:r>
          </w:p>
          <w:p w14:paraId="212F742E" w14:textId="77777777" w:rsidR="00277273" w:rsidRPr="00277273" w:rsidRDefault="00277273" w:rsidP="00277273">
            <w:pPr>
              <w:jc w:val="both"/>
              <w:rPr>
                <w:bCs/>
                <w:sz w:val="24"/>
                <w:szCs w:val="24"/>
                <w:u w:val="single"/>
              </w:rPr>
            </w:pPr>
          </w:p>
          <w:p w14:paraId="6B5E3380" w14:textId="77777777" w:rsidR="00277273" w:rsidRDefault="00277273" w:rsidP="008309E5">
            <w:pPr>
              <w:jc w:val="both"/>
              <w:rPr>
                <w:bCs/>
                <w:sz w:val="24"/>
                <w:szCs w:val="24"/>
                <w:u w:val="single"/>
              </w:rPr>
            </w:pPr>
          </w:p>
          <w:p w14:paraId="17EAA5AC" w14:textId="77777777" w:rsidR="00277273" w:rsidRDefault="00277273" w:rsidP="008309E5">
            <w:pPr>
              <w:jc w:val="both"/>
              <w:rPr>
                <w:bCs/>
                <w:sz w:val="24"/>
                <w:szCs w:val="24"/>
                <w:u w:val="single"/>
              </w:rPr>
            </w:pPr>
            <w:r>
              <w:rPr>
                <w:bCs/>
                <w:sz w:val="24"/>
                <w:szCs w:val="24"/>
                <w:u w:val="single"/>
              </w:rPr>
              <w:t>Funding Support:</w:t>
            </w:r>
          </w:p>
          <w:p w14:paraId="1FE267D1" w14:textId="0173DBED" w:rsidR="00277273" w:rsidRDefault="007A7DAB" w:rsidP="008309E5">
            <w:pPr>
              <w:jc w:val="both"/>
              <w:rPr>
                <w:bCs/>
                <w:sz w:val="24"/>
                <w:szCs w:val="24"/>
              </w:rPr>
            </w:pPr>
            <w:r>
              <w:rPr>
                <w:bCs/>
                <w:sz w:val="24"/>
                <w:szCs w:val="24"/>
              </w:rPr>
              <w:t>RA</w:t>
            </w:r>
          </w:p>
          <w:p w14:paraId="4BB57678" w14:textId="77777777" w:rsidR="00277273" w:rsidRDefault="00277273" w:rsidP="008309E5">
            <w:pPr>
              <w:jc w:val="both"/>
              <w:rPr>
                <w:bCs/>
                <w:sz w:val="24"/>
                <w:szCs w:val="24"/>
              </w:rPr>
            </w:pPr>
          </w:p>
          <w:p w14:paraId="0B8EC69E" w14:textId="77777777" w:rsidR="00277273" w:rsidRDefault="00277273" w:rsidP="008309E5">
            <w:pPr>
              <w:jc w:val="both"/>
              <w:rPr>
                <w:bCs/>
                <w:sz w:val="24"/>
                <w:szCs w:val="24"/>
                <w:u w:val="single"/>
              </w:rPr>
            </w:pPr>
            <w:r>
              <w:rPr>
                <w:bCs/>
                <w:sz w:val="24"/>
                <w:szCs w:val="24"/>
                <w:u w:val="single"/>
              </w:rPr>
              <w:t>Other:</w:t>
            </w:r>
          </w:p>
          <w:p w14:paraId="58EA47FE" w14:textId="7F6659E3" w:rsidR="00277273" w:rsidRPr="00D26862" w:rsidRDefault="00277273" w:rsidP="008309E5">
            <w:pPr>
              <w:rPr>
                <w:bCs/>
                <w:sz w:val="24"/>
                <w:szCs w:val="24"/>
              </w:rPr>
            </w:pPr>
            <w:r w:rsidRPr="001450C8">
              <w:rPr>
                <w:bCs/>
                <w:sz w:val="24"/>
                <w:szCs w:val="24"/>
              </w:rPr>
              <w:t xml:space="preserve">Workshops and </w:t>
            </w:r>
            <w:r>
              <w:rPr>
                <w:bCs/>
                <w:sz w:val="24"/>
                <w:szCs w:val="24"/>
              </w:rPr>
              <w:t>B</w:t>
            </w:r>
            <w:r w:rsidRPr="001450C8">
              <w:rPr>
                <w:bCs/>
                <w:sz w:val="24"/>
                <w:szCs w:val="24"/>
              </w:rPr>
              <w:t>rownbag series</w:t>
            </w:r>
          </w:p>
        </w:tc>
        <w:tc>
          <w:tcPr>
            <w:tcW w:w="2250" w:type="dxa"/>
          </w:tcPr>
          <w:p w14:paraId="2ED8CE4A" w14:textId="77777777" w:rsidR="00277273" w:rsidRDefault="00277273" w:rsidP="008309E5">
            <w:pPr>
              <w:jc w:val="both"/>
              <w:rPr>
                <w:b/>
                <w:sz w:val="24"/>
                <w:szCs w:val="24"/>
              </w:rPr>
            </w:pPr>
            <w:r w:rsidRPr="00D26862">
              <w:rPr>
                <w:b/>
                <w:sz w:val="24"/>
                <w:szCs w:val="24"/>
              </w:rPr>
              <w:t>Winter</w:t>
            </w:r>
          </w:p>
          <w:p w14:paraId="4E6EBFC1" w14:textId="77777777" w:rsidR="00277273" w:rsidRDefault="00277273" w:rsidP="008309E5">
            <w:pPr>
              <w:jc w:val="both"/>
              <w:rPr>
                <w:bCs/>
                <w:sz w:val="24"/>
                <w:szCs w:val="24"/>
                <w:u w:val="single"/>
              </w:rPr>
            </w:pPr>
          </w:p>
          <w:p w14:paraId="09BF24E9" w14:textId="77777777" w:rsidR="00277273" w:rsidRDefault="00277273" w:rsidP="008309E5">
            <w:pPr>
              <w:jc w:val="both"/>
              <w:rPr>
                <w:bCs/>
                <w:sz w:val="24"/>
                <w:szCs w:val="24"/>
                <w:u w:val="single"/>
              </w:rPr>
            </w:pPr>
            <w:r w:rsidRPr="00D26862">
              <w:rPr>
                <w:bCs/>
                <w:sz w:val="24"/>
                <w:szCs w:val="24"/>
                <w:u w:val="single"/>
              </w:rPr>
              <w:t>Courses</w:t>
            </w:r>
            <w:r>
              <w:rPr>
                <w:bCs/>
                <w:sz w:val="24"/>
                <w:szCs w:val="24"/>
                <w:u w:val="single"/>
              </w:rPr>
              <w:t>:</w:t>
            </w:r>
          </w:p>
          <w:p w14:paraId="04F7B14D" w14:textId="4552C677" w:rsidR="00277273" w:rsidRDefault="00277273" w:rsidP="008309E5">
            <w:pPr>
              <w:jc w:val="both"/>
              <w:rPr>
                <w:bCs/>
                <w:sz w:val="24"/>
                <w:szCs w:val="24"/>
              </w:rPr>
            </w:pPr>
            <w:r w:rsidRPr="00D26862">
              <w:rPr>
                <w:bCs/>
                <w:sz w:val="24"/>
                <w:szCs w:val="24"/>
              </w:rPr>
              <w:t>Fin</w:t>
            </w:r>
            <w:r>
              <w:rPr>
                <w:bCs/>
                <w:sz w:val="24"/>
                <w:szCs w:val="24"/>
              </w:rPr>
              <w:t xml:space="preserve"> 580</w:t>
            </w:r>
          </w:p>
          <w:p w14:paraId="2D59825C" w14:textId="1394A7F0" w:rsidR="00277273" w:rsidRDefault="00277273" w:rsidP="008309E5">
            <w:pPr>
              <w:jc w:val="both"/>
              <w:rPr>
                <w:bCs/>
                <w:sz w:val="24"/>
                <w:szCs w:val="24"/>
              </w:rPr>
            </w:pPr>
            <w:r>
              <w:rPr>
                <w:bCs/>
                <w:sz w:val="24"/>
                <w:szCs w:val="24"/>
              </w:rPr>
              <w:t>Corporate Finance I</w:t>
            </w:r>
          </w:p>
          <w:p w14:paraId="5DEABD6A" w14:textId="77777777" w:rsidR="00277273" w:rsidRDefault="00277273" w:rsidP="008309E5">
            <w:pPr>
              <w:jc w:val="both"/>
              <w:rPr>
                <w:b/>
                <w:sz w:val="24"/>
                <w:szCs w:val="24"/>
              </w:rPr>
            </w:pPr>
          </w:p>
          <w:p w14:paraId="3B6D7374" w14:textId="08ECFF60" w:rsidR="00277273" w:rsidRPr="00277273" w:rsidRDefault="00277273" w:rsidP="00277273">
            <w:pPr>
              <w:jc w:val="both"/>
              <w:rPr>
                <w:bCs/>
                <w:sz w:val="24"/>
                <w:szCs w:val="24"/>
              </w:rPr>
            </w:pPr>
            <w:r w:rsidRPr="00277273">
              <w:rPr>
                <w:bCs/>
                <w:sz w:val="24"/>
                <w:szCs w:val="24"/>
              </w:rPr>
              <w:t>Econ 501</w:t>
            </w:r>
          </w:p>
          <w:p w14:paraId="70F31017" w14:textId="04F682FA" w:rsidR="00277273" w:rsidRPr="00277273" w:rsidRDefault="00277273" w:rsidP="00277273">
            <w:pPr>
              <w:jc w:val="both"/>
              <w:rPr>
                <w:bCs/>
                <w:sz w:val="24"/>
                <w:szCs w:val="24"/>
              </w:rPr>
            </w:pPr>
            <w:r w:rsidRPr="00277273">
              <w:rPr>
                <w:bCs/>
                <w:sz w:val="24"/>
                <w:szCs w:val="24"/>
              </w:rPr>
              <w:t>Microeconomics II</w:t>
            </w:r>
          </w:p>
          <w:p w14:paraId="37BD3239" w14:textId="77777777" w:rsidR="00277273" w:rsidRPr="00277273" w:rsidRDefault="00277273" w:rsidP="00277273">
            <w:pPr>
              <w:jc w:val="both"/>
              <w:rPr>
                <w:bCs/>
                <w:sz w:val="24"/>
                <w:szCs w:val="24"/>
              </w:rPr>
            </w:pPr>
          </w:p>
          <w:p w14:paraId="703C95E3" w14:textId="5D61130B" w:rsidR="00277273" w:rsidRPr="00277273" w:rsidRDefault="00277273" w:rsidP="00277273">
            <w:pPr>
              <w:jc w:val="both"/>
              <w:rPr>
                <w:bCs/>
                <w:sz w:val="24"/>
                <w:szCs w:val="24"/>
              </w:rPr>
            </w:pPr>
            <w:r w:rsidRPr="00277273">
              <w:rPr>
                <w:bCs/>
                <w:sz w:val="24"/>
                <w:szCs w:val="24"/>
              </w:rPr>
              <w:t>Econ 581</w:t>
            </w:r>
          </w:p>
          <w:p w14:paraId="5F4F15DB" w14:textId="54D4E281" w:rsidR="00277273" w:rsidRPr="00277273" w:rsidRDefault="00277273" w:rsidP="00277273">
            <w:pPr>
              <w:jc w:val="both"/>
              <w:rPr>
                <w:bCs/>
                <w:sz w:val="24"/>
                <w:szCs w:val="24"/>
              </w:rPr>
            </w:pPr>
            <w:r w:rsidRPr="00277273">
              <w:rPr>
                <w:bCs/>
                <w:sz w:val="24"/>
                <w:szCs w:val="24"/>
              </w:rPr>
              <w:t>Econometrics II</w:t>
            </w:r>
          </w:p>
          <w:p w14:paraId="7B1D9A07" w14:textId="77777777" w:rsidR="00277273" w:rsidRDefault="00277273" w:rsidP="008309E5">
            <w:pPr>
              <w:jc w:val="both"/>
              <w:rPr>
                <w:bCs/>
                <w:sz w:val="24"/>
                <w:szCs w:val="24"/>
                <w:u w:val="single"/>
              </w:rPr>
            </w:pPr>
          </w:p>
          <w:p w14:paraId="39AAEEDC" w14:textId="77777777" w:rsidR="00277273" w:rsidRDefault="00277273" w:rsidP="008309E5">
            <w:pPr>
              <w:jc w:val="both"/>
              <w:rPr>
                <w:bCs/>
                <w:sz w:val="24"/>
                <w:szCs w:val="24"/>
                <w:u w:val="single"/>
              </w:rPr>
            </w:pPr>
          </w:p>
          <w:p w14:paraId="6D9A528C" w14:textId="77777777" w:rsidR="00277273" w:rsidRDefault="00277273" w:rsidP="008309E5">
            <w:pPr>
              <w:jc w:val="both"/>
              <w:rPr>
                <w:bCs/>
                <w:sz w:val="24"/>
                <w:szCs w:val="24"/>
                <w:u w:val="single"/>
              </w:rPr>
            </w:pPr>
            <w:r>
              <w:rPr>
                <w:bCs/>
                <w:sz w:val="24"/>
                <w:szCs w:val="24"/>
                <w:u w:val="single"/>
              </w:rPr>
              <w:t>Funding Support:</w:t>
            </w:r>
          </w:p>
          <w:p w14:paraId="545DC2E3" w14:textId="2F79D7C4" w:rsidR="00277273" w:rsidRDefault="007A7DAB" w:rsidP="008309E5">
            <w:pPr>
              <w:jc w:val="both"/>
              <w:rPr>
                <w:bCs/>
                <w:sz w:val="24"/>
                <w:szCs w:val="24"/>
              </w:rPr>
            </w:pPr>
            <w:r>
              <w:rPr>
                <w:bCs/>
                <w:sz w:val="24"/>
                <w:szCs w:val="24"/>
              </w:rPr>
              <w:t>TA</w:t>
            </w:r>
          </w:p>
          <w:p w14:paraId="2C0A6C63" w14:textId="77777777" w:rsidR="00277273" w:rsidRDefault="00277273" w:rsidP="008309E5">
            <w:pPr>
              <w:jc w:val="both"/>
              <w:rPr>
                <w:bCs/>
                <w:sz w:val="24"/>
                <w:szCs w:val="24"/>
              </w:rPr>
            </w:pPr>
          </w:p>
          <w:p w14:paraId="26ECD75A" w14:textId="77777777" w:rsidR="00277273" w:rsidRDefault="00277273" w:rsidP="008309E5">
            <w:pPr>
              <w:jc w:val="both"/>
              <w:rPr>
                <w:bCs/>
                <w:sz w:val="24"/>
                <w:szCs w:val="24"/>
                <w:u w:val="single"/>
              </w:rPr>
            </w:pPr>
            <w:r>
              <w:rPr>
                <w:bCs/>
                <w:sz w:val="24"/>
                <w:szCs w:val="24"/>
                <w:u w:val="single"/>
              </w:rPr>
              <w:t>Other:</w:t>
            </w:r>
          </w:p>
          <w:p w14:paraId="11717BFA" w14:textId="670E52D0" w:rsidR="00277273" w:rsidRPr="00D26862" w:rsidRDefault="00277273" w:rsidP="008309E5">
            <w:pPr>
              <w:rPr>
                <w:b/>
                <w:sz w:val="24"/>
                <w:szCs w:val="24"/>
              </w:rPr>
            </w:pPr>
            <w:r w:rsidRPr="001450C8">
              <w:rPr>
                <w:bCs/>
                <w:sz w:val="24"/>
                <w:szCs w:val="24"/>
              </w:rPr>
              <w:t xml:space="preserve">Workshops and </w:t>
            </w:r>
            <w:r>
              <w:rPr>
                <w:bCs/>
                <w:sz w:val="24"/>
                <w:szCs w:val="24"/>
              </w:rPr>
              <w:t>B</w:t>
            </w:r>
            <w:r w:rsidRPr="001450C8">
              <w:rPr>
                <w:bCs/>
                <w:sz w:val="24"/>
                <w:szCs w:val="24"/>
              </w:rPr>
              <w:t>rownbag series</w:t>
            </w:r>
          </w:p>
        </w:tc>
        <w:tc>
          <w:tcPr>
            <w:tcW w:w="2340" w:type="dxa"/>
          </w:tcPr>
          <w:p w14:paraId="49ADF1F2" w14:textId="77777777" w:rsidR="00277273" w:rsidRDefault="00277273" w:rsidP="008309E5">
            <w:pPr>
              <w:jc w:val="both"/>
              <w:rPr>
                <w:b/>
                <w:sz w:val="24"/>
                <w:szCs w:val="24"/>
              </w:rPr>
            </w:pPr>
            <w:r w:rsidRPr="00D26862">
              <w:rPr>
                <w:b/>
                <w:sz w:val="24"/>
                <w:szCs w:val="24"/>
              </w:rPr>
              <w:t>Spring</w:t>
            </w:r>
          </w:p>
          <w:p w14:paraId="3127BFBC" w14:textId="77777777" w:rsidR="00277273" w:rsidRDefault="00277273" w:rsidP="008309E5">
            <w:pPr>
              <w:jc w:val="both"/>
              <w:rPr>
                <w:bCs/>
                <w:sz w:val="24"/>
                <w:szCs w:val="24"/>
                <w:u w:val="single"/>
              </w:rPr>
            </w:pPr>
          </w:p>
          <w:p w14:paraId="5CF35B93" w14:textId="77777777" w:rsidR="00277273" w:rsidRDefault="00277273" w:rsidP="008309E5">
            <w:pPr>
              <w:jc w:val="both"/>
              <w:rPr>
                <w:bCs/>
                <w:sz w:val="24"/>
                <w:szCs w:val="24"/>
                <w:u w:val="single"/>
              </w:rPr>
            </w:pPr>
            <w:r w:rsidRPr="00D26862">
              <w:rPr>
                <w:bCs/>
                <w:sz w:val="24"/>
                <w:szCs w:val="24"/>
                <w:u w:val="single"/>
              </w:rPr>
              <w:t>Courses</w:t>
            </w:r>
            <w:r>
              <w:rPr>
                <w:bCs/>
                <w:sz w:val="24"/>
                <w:szCs w:val="24"/>
                <w:u w:val="single"/>
              </w:rPr>
              <w:t>:</w:t>
            </w:r>
          </w:p>
          <w:p w14:paraId="7F0CECCB" w14:textId="6DCA2426" w:rsidR="00277273" w:rsidRDefault="00277273" w:rsidP="008309E5">
            <w:pPr>
              <w:jc w:val="both"/>
              <w:rPr>
                <w:bCs/>
                <w:sz w:val="24"/>
                <w:szCs w:val="24"/>
              </w:rPr>
            </w:pPr>
            <w:r w:rsidRPr="00D26862">
              <w:rPr>
                <w:bCs/>
                <w:sz w:val="24"/>
                <w:szCs w:val="24"/>
              </w:rPr>
              <w:t>Fin</w:t>
            </w:r>
            <w:r>
              <w:rPr>
                <w:bCs/>
                <w:sz w:val="24"/>
                <w:szCs w:val="24"/>
              </w:rPr>
              <w:t xml:space="preserve"> 585</w:t>
            </w:r>
          </w:p>
          <w:p w14:paraId="2DE51225" w14:textId="6714F9E3" w:rsidR="00277273" w:rsidRDefault="00277273" w:rsidP="008309E5">
            <w:pPr>
              <w:rPr>
                <w:bCs/>
                <w:sz w:val="24"/>
                <w:szCs w:val="24"/>
              </w:rPr>
            </w:pPr>
            <w:r>
              <w:rPr>
                <w:bCs/>
                <w:sz w:val="24"/>
                <w:szCs w:val="24"/>
              </w:rPr>
              <w:t>Empirical Methods in Finance</w:t>
            </w:r>
          </w:p>
          <w:p w14:paraId="47F5EC95" w14:textId="77777777" w:rsidR="00277273" w:rsidRDefault="00277273" w:rsidP="008309E5">
            <w:pPr>
              <w:jc w:val="both"/>
              <w:rPr>
                <w:b/>
                <w:sz w:val="24"/>
                <w:szCs w:val="24"/>
              </w:rPr>
            </w:pPr>
          </w:p>
          <w:p w14:paraId="6520D0E4" w14:textId="2A120E91" w:rsidR="00277273" w:rsidRPr="00277273" w:rsidRDefault="00277273" w:rsidP="00277273">
            <w:pPr>
              <w:jc w:val="both"/>
              <w:rPr>
                <w:bCs/>
                <w:sz w:val="24"/>
                <w:szCs w:val="24"/>
              </w:rPr>
            </w:pPr>
            <w:r w:rsidRPr="00277273">
              <w:rPr>
                <w:bCs/>
                <w:sz w:val="24"/>
                <w:szCs w:val="24"/>
              </w:rPr>
              <w:t>Econ 508</w:t>
            </w:r>
          </w:p>
          <w:p w14:paraId="36FAA826" w14:textId="0CAFE521" w:rsidR="00277273" w:rsidRPr="00277273" w:rsidRDefault="00277273" w:rsidP="00277273">
            <w:pPr>
              <w:jc w:val="both"/>
              <w:rPr>
                <w:bCs/>
                <w:sz w:val="24"/>
                <w:szCs w:val="24"/>
              </w:rPr>
            </w:pPr>
            <w:r w:rsidRPr="00277273">
              <w:rPr>
                <w:bCs/>
                <w:sz w:val="24"/>
                <w:szCs w:val="24"/>
              </w:rPr>
              <w:t>Microeconomics III</w:t>
            </w:r>
          </w:p>
          <w:p w14:paraId="4911942B" w14:textId="77777777" w:rsidR="00277273" w:rsidRPr="00277273" w:rsidRDefault="00277273" w:rsidP="00277273">
            <w:pPr>
              <w:jc w:val="both"/>
              <w:rPr>
                <w:bCs/>
                <w:sz w:val="24"/>
                <w:szCs w:val="24"/>
              </w:rPr>
            </w:pPr>
          </w:p>
          <w:p w14:paraId="426E11B5" w14:textId="4734CF66" w:rsidR="00277273" w:rsidRPr="00277273" w:rsidRDefault="00277273" w:rsidP="00277273">
            <w:pPr>
              <w:jc w:val="both"/>
              <w:rPr>
                <w:bCs/>
                <w:sz w:val="24"/>
                <w:szCs w:val="24"/>
              </w:rPr>
            </w:pPr>
            <w:r w:rsidRPr="00277273">
              <w:rPr>
                <w:bCs/>
                <w:sz w:val="24"/>
                <w:szCs w:val="24"/>
              </w:rPr>
              <w:t>Econ 582</w:t>
            </w:r>
          </w:p>
          <w:p w14:paraId="13AA2FAA" w14:textId="04DD16CF" w:rsidR="00277273" w:rsidRPr="00277273" w:rsidRDefault="00277273" w:rsidP="00277273">
            <w:pPr>
              <w:jc w:val="both"/>
              <w:rPr>
                <w:bCs/>
                <w:sz w:val="24"/>
                <w:szCs w:val="24"/>
              </w:rPr>
            </w:pPr>
            <w:r w:rsidRPr="00277273">
              <w:rPr>
                <w:bCs/>
                <w:sz w:val="24"/>
                <w:szCs w:val="24"/>
              </w:rPr>
              <w:t>Econometrics III</w:t>
            </w:r>
          </w:p>
          <w:p w14:paraId="65B0ECE8" w14:textId="77777777" w:rsidR="00277273" w:rsidRDefault="00277273" w:rsidP="008309E5">
            <w:pPr>
              <w:jc w:val="both"/>
              <w:rPr>
                <w:bCs/>
                <w:sz w:val="24"/>
                <w:szCs w:val="24"/>
                <w:u w:val="single"/>
              </w:rPr>
            </w:pPr>
          </w:p>
          <w:p w14:paraId="184A59AD" w14:textId="77777777" w:rsidR="00277273" w:rsidRDefault="00277273" w:rsidP="008309E5">
            <w:pPr>
              <w:jc w:val="both"/>
              <w:rPr>
                <w:bCs/>
                <w:sz w:val="24"/>
                <w:szCs w:val="24"/>
                <w:u w:val="single"/>
              </w:rPr>
            </w:pPr>
            <w:r>
              <w:rPr>
                <w:bCs/>
                <w:sz w:val="24"/>
                <w:szCs w:val="24"/>
                <w:u w:val="single"/>
              </w:rPr>
              <w:t>Funding Support:</w:t>
            </w:r>
          </w:p>
          <w:p w14:paraId="12C22E23" w14:textId="64569D38" w:rsidR="00277273" w:rsidRDefault="007A7DAB" w:rsidP="008309E5">
            <w:pPr>
              <w:jc w:val="both"/>
              <w:rPr>
                <w:bCs/>
                <w:sz w:val="24"/>
                <w:szCs w:val="24"/>
              </w:rPr>
            </w:pPr>
            <w:r>
              <w:rPr>
                <w:bCs/>
                <w:sz w:val="24"/>
                <w:szCs w:val="24"/>
              </w:rPr>
              <w:t>TA</w:t>
            </w:r>
          </w:p>
          <w:p w14:paraId="45B18959" w14:textId="77777777" w:rsidR="00277273" w:rsidRDefault="00277273" w:rsidP="008309E5">
            <w:pPr>
              <w:jc w:val="both"/>
              <w:rPr>
                <w:bCs/>
                <w:sz w:val="24"/>
                <w:szCs w:val="24"/>
                <w:u w:val="single"/>
              </w:rPr>
            </w:pPr>
          </w:p>
          <w:p w14:paraId="3E70A0B3" w14:textId="14D18A41" w:rsidR="00277273" w:rsidRDefault="00277273" w:rsidP="008309E5">
            <w:pPr>
              <w:jc w:val="both"/>
              <w:rPr>
                <w:bCs/>
                <w:sz w:val="24"/>
                <w:szCs w:val="24"/>
                <w:u w:val="single"/>
              </w:rPr>
            </w:pPr>
            <w:r>
              <w:rPr>
                <w:bCs/>
                <w:sz w:val="24"/>
                <w:szCs w:val="24"/>
                <w:u w:val="single"/>
              </w:rPr>
              <w:t>Other:</w:t>
            </w:r>
          </w:p>
          <w:p w14:paraId="4081F37C" w14:textId="01D1BE69" w:rsidR="00277273" w:rsidRPr="00D26862" w:rsidRDefault="00277273" w:rsidP="008309E5">
            <w:pPr>
              <w:rPr>
                <w:b/>
                <w:sz w:val="24"/>
                <w:szCs w:val="24"/>
              </w:rPr>
            </w:pPr>
            <w:r w:rsidRPr="001450C8">
              <w:rPr>
                <w:bCs/>
                <w:sz w:val="24"/>
                <w:szCs w:val="24"/>
              </w:rPr>
              <w:t xml:space="preserve">Workshops and </w:t>
            </w:r>
            <w:r>
              <w:rPr>
                <w:bCs/>
                <w:sz w:val="24"/>
                <w:szCs w:val="24"/>
              </w:rPr>
              <w:t>B</w:t>
            </w:r>
            <w:r w:rsidRPr="001450C8">
              <w:rPr>
                <w:bCs/>
                <w:sz w:val="24"/>
                <w:szCs w:val="24"/>
              </w:rPr>
              <w:t>rownbag series</w:t>
            </w:r>
          </w:p>
        </w:tc>
        <w:tc>
          <w:tcPr>
            <w:tcW w:w="2515" w:type="dxa"/>
            <w:tcBorders>
              <w:bottom w:val="single" w:sz="4" w:space="0" w:color="auto"/>
            </w:tcBorders>
          </w:tcPr>
          <w:p w14:paraId="5466B057" w14:textId="77777777" w:rsidR="00277273" w:rsidRDefault="00277273" w:rsidP="008309E5">
            <w:pPr>
              <w:jc w:val="both"/>
              <w:rPr>
                <w:b/>
                <w:sz w:val="24"/>
                <w:szCs w:val="24"/>
              </w:rPr>
            </w:pPr>
            <w:r w:rsidRPr="00D26862">
              <w:rPr>
                <w:b/>
                <w:sz w:val="24"/>
                <w:szCs w:val="24"/>
              </w:rPr>
              <w:t>Summer</w:t>
            </w:r>
          </w:p>
          <w:p w14:paraId="0287E0B6" w14:textId="77777777" w:rsidR="00277273" w:rsidRDefault="00277273" w:rsidP="008309E5">
            <w:pPr>
              <w:jc w:val="both"/>
              <w:rPr>
                <w:b/>
                <w:sz w:val="24"/>
                <w:szCs w:val="24"/>
              </w:rPr>
            </w:pPr>
          </w:p>
          <w:p w14:paraId="31C45732" w14:textId="77777777" w:rsidR="00277273" w:rsidRDefault="00277273" w:rsidP="008309E5">
            <w:pPr>
              <w:jc w:val="both"/>
              <w:rPr>
                <w:bCs/>
                <w:sz w:val="24"/>
                <w:szCs w:val="24"/>
                <w:u w:val="single"/>
              </w:rPr>
            </w:pPr>
            <w:r>
              <w:rPr>
                <w:bCs/>
                <w:sz w:val="24"/>
                <w:szCs w:val="24"/>
                <w:u w:val="single"/>
              </w:rPr>
              <w:t>Tasks:</w:t>
            </w:r>
          </w:p>
          <w:p w14:paraId="5451F208" w14:textId="4A947133" w:rsidR="00277273" w:rsidRDefault="00277273" w:rsidP="008309E5">
            <w:pPr>
              <w:rPr>
                <w:bCs/>
                <w:sz w:val="24"/>
                <w:szCs w:val="24"/>
              </w:rPr>
            </w:pPr>
            <w:r>
              <w:rPr>
                <w:bCs/>
                <w:sz w:val="24"/>
                <w:szCs w:val="24"/>
              </w:rPr>
              <w:t>Pick initial advisor       1</w:t>
            </w:r>
            <w:r w:rsidRPr="00277273">
              <w:rPr>
                <w:bCs/>
                <w:sz w:val="24"/>
                <w:szCs w:val="24"/>
                <w:vertAlign w:val="superscript"/>
              </w:rPr>
              <w:t>st</w:t>
            </w:r>
            <w:r>
              <w:rPr>
                <w:bCs/>
                <w:sz w:val="24"/>
                <w:szCs w:val="24"/>
              </w:rPr>
              <w:t xml:space="preserve"> Year Summer Paper </w:t>
            </w:r>
            <w:r w:rsidR="007A7DAB">
              <w:rPr>
                <w:bCs/>
                <w:sz w:val="24"/>
                <w:szCs w:val="24"/>
              </w:rPr>
              <w:t xml:space="preserve">and </w:t>
            </w:r>
            <w:r>
              <w:rPr>
                <w:bCs/>
                <w:sz w:val="24"/>
                <w:szCs w:val="24"/>
              </w:rPr>
              <w:t xml:space="preserve">Presentation </w:t>
            </w:r>
          </w:p>
          <w:p w14:paraId="66BEF7B8" w14:textId="77777777" w:rsidR="00277273" w:rsidRDefault="00277273" w:rsidP="008309E5">
            <w:pPr>
              <w:rPr>
                <w:bCs/>
                <w:sz w:val="24"/>
                <w:szCs w:val="24"/>
              </w:rPr>
            </w:pPr>
          </w:p>
          <w:p w14:paraId="0127B19C" w14:textId="7617C417" w:rsidR="00277273" w:rsidRDefault="00277273" w:rsidP="008309E5">
            <w:pPr>
              <w:rPr>
                <w:bCs/>
                <w:sz w:val="24"/>
                <w:szCs w:val="24"/>
              </w:rPr>
            </w:pPr>
            <w:r>
              <w:rPr>
                <w:bCs/>
                <w:sz w:val="24"/>
                <w:szCs w:val="24"/>
              </w:rPr>
              <w:t xml:space="preserve">Micro Tools Exam </w:t>
            </w:r>
          </w:p>
          <w:p w14:paraId="58D473D9" w14:textId="0E1052B6" w:rsidR="00277273" w:rsidRDefault="00277273" w:rsidP="008309E5">
            <w:pPr>
              <w:rPr>
                <w:bCs/>
                <w:sz w:val="24"/>
                <w:szCs w:val="24"/>
              </w:rPr>
            </w:pPr>
            <w:r>
              <w:rPr>
                <w:bCs/>
                <w:sz w:val="24"/>
                <w:szCs w:val="24"/>
              </w:rPr>
              <w:t>(From Econ Dept)</w:t>
            </w:r>
          </w:p>
          <w:p w14:paraId="6B03AC6A" w14:textId="77777777" w:rsidR="00277273" w:rsidRDefault="00277273" w:rsidP="008309E5">
            <w:pPr>
              <w:rPr>
                <w:bCs/>
                <w:sz w:val="24"/>
                <w:szCs w:val="24"/>
              </w:rPr>
            </w:pPr>
          </w:p>
          <w:p w14:paraId="1B60ED7C" w14:textId="77777777" w:rsidR="00277273" w:rsidRDefault="00277273" w:rsidP="008309E5">
            <w:pPr>
              <w:jc w:val="both"/>
              <w:rPr>
                <w:bCs/>
                <w:sz w:val="24"/>
                <w:szCs w:val="24"/>
              </w:rPr>
            </w:pPr>
          </w:p>
          <w:p w14:paraId="79F1DD03" w14:textId="77777777" w:rsidR="00277273" w:rsidRDefault="00277273" w:rsidP="008309E5">
            <w:pPr>
              <w:jc w:val="both"/>
              <w:rPr>
                <w:b/>
                <w:sz w:val="24"/>
                <w:szCs w:val="24"/>
              </w:rPr>
            </w:pPr>
          </w:p>
          <w:p w14:paraId="26176789" w14:textId="77777777" w:rsidR="00277273" w:rsidRDefault="00277273" w:rsidP="008309E5">
            <w:pPr>
              <w:jc w:val="both"/>
              <w:rPr>
                <w:b/>
                <w:sz w:val="24"/>
                <w:szCs w:val="24"/>
              </w:rPr>
            </w:pPr>
          </w:p>
          <w:p w14:paraId="70837CCB" w14:textId="77777777" w:rsidR="00277273" w:rsidRDefault="00277273" w:rsidP="008309E5">
            <w:pPr>
              <w:jc w:val="both"/>
              <w:rPr>
                <w:bCs/>
                <w:sz w:val="24"/>
                <w:szCs w:val="24"/>
                <w:u w:val="single"/>
              </w:rPr>
            </w:pPr>
            <w:r>
              <w:rPr>
                <w:bCs/>
                <w:sz w:val="24"/>
                <w:szCs w:val="24"/>
                <w:u w:val="single"/>
              </w:rPr>
              <w:t>Funding Support:</w:t>
            </w:r>
          </w:p>
          <w:p w14:paraId="7F577446" w14:textId="77777777" w:rsidR="00277273" w:rsidRDefault="00277273" w:rsidP="008309E5">
            <w:pPr>
              <w:jc w:val="both"/>
              <w:rPr>
                <w:bCs/>
                <w:sz w:val="24"/>
                <w:szCs w:val="24"/>
              </w:rPr>
            </w:pPr>
            <w:r>
              <w:rPr>
                <w:bCs/>
                <w:sz w:val="24"/>
                <w:szCs w:val="24"/>
              </w:rPr>
              <w:t>RA</w:t>
            </w:r>
          </w:p>
          <w:p w14:paraId="59149D6F" w14:textId="77777777" w:rsidR="00277273" w:rsidRPr="00D26862" w:rsidRDefault="00277273" w:rsidP="008309E5">
            <w:pPr>
              <w:jc w:val="both"/>
              <w:rPr>
                <w:b/>
                <w:sz w:val="24"/>
                <w:szCs w:val="24"/>
              </w:rPr>
            </w:pPr>
          </w:p>
        </w:tc>
      </w:tr>
    </w:tbl>
    <w:p w14:paraId="596E6C11" w14:textId="77777777" w:rsidR="00CB46B2" w:rsidRPr="00912808" w:rsidRDefault="00CB46B2" w:rsidP="00EE1E7A">
      <w:pPr>
        <w:spacing w:after="120"/>
        <w:jc w:val="both"/>
        <w:rPr>
          <w:b/>
          <w:sz w:val="24"/>
          <w:szCs w:val="24"/>
          <w:u w:val="single"/>
        </w:rPr>
      </w:pPr>
    </w:p>
    <w:p w14:paraId="29E952F1" w14:textId="2EF73FB7" w:rsidR="0092051A" w:rsidRPr="00912808" w:rsidRDefault="0092051A" w:rsidP="00EE1E7A">
      <w:pPr>
        <w:spacing w:after="120"/>
        <w:jc w:val="both"/>
        <w:rPr>
          <w:b/>
          <w:sz w:val="24"/>
          <w:szCs w:val="24"/>
          <w:u w:val="single"/>
        </w:rPr>
      </w:pPr>
    </w:p>
    <w:p w14:paraId="550733ED" w14:textId="105FF713" w:rsidR="00A552DC" w:rsidRDefault="00A552DC" w:rsidP="00EE1E7A">
      <w:pPr>
        <w:jc w:val="both"/>
        <w:rPr>
          <w:b/>
          <w:sz w:val="24"/>
          <w:szCs w:val="24"/>
          <w:u w:val="single"/>
        </w:rPr>
      </w:pPr>
    </w:p>
    <w:p w14:paraId="6C5C4275" w14:textId="19490FDA" w:rsidR="00842441" w:rsidRDefault="00842441" w:rsidP="00C37F96">
      <w:pPr>
        <w:rPr>
          <w:b/>
          <w:sz w:val="24"/>
          <w:szCs w:val="24"/>
          <w:u w:val="single"/>
        </w:rPr>
      </w:pPr>
      <w:r w:rsidRPr="00912808">
        <w:rPr>
          <w:b/>
          <w:sz w:val="24"/>
          <w:szCs w:val="24"/>
          <w:u w:val="single"/>
        </w:rPr>
        <w:lastRenderedPageBreak/>
        <w:t>Second Year</w:t>
      </w:r>
    </w:p>
    <w:tbl>
      <w:tblPr>
        <w:tblStyle w:val="TableGrid"/>
        <w:tblW w:w="0" w:type="auto"/>
        <w:tblLook w:val="04A0" w:firstRow="1" w:lastRow="0" w:firstColumn="1" w:lastColumn="0" w:noHBand="0" w:noVBand="1"/>
      </w:tblPr>
      <w:tblGrid>
        <w:gridCol w:w="2245"/>
        <w:gridCol w:w="2250"/>
        <w:gridCol w:w="2340"/>
        <w:gridCol w:w="2515"/>
      </w:tblGrid>
      <w:tr w:rsidR="00E756B8" w14:paraId="05184625" w14:textId="77777777" w:rsidTr="009A136E">
        <w:trPr>
          <w:trHeight w:val="352"/>
        </w:trPr>
        <w:tc>
          <w:tcPr>
            <w:tcW w:w="2245" w:type="dxa"/>
            <w:tcBorders>
              <w:bottom w:val="single" w:sz="4" w:space="0" w:color="auto"/>
            </w:tcBorders>
          </w:tcPr>
          <w:p w14:paraId="3105B0AB" w14:textId="77777777" w:rsidR="00E756B8" w:rsidRDefault="00E756B8" w:rsidP="009A136E">
            <w:pPr>
              <w:jc w:val="both"/>
              <w:rPr>
                <w:b/>
                <w:sz w:val="24"/>
                <w:szCs w:val="24"/>
              </w:rPr>
            </w:pPr>
            <w:r w:rsidRPr="00D26862">
              <w:rPr>
                <w:b/>
                <w:sz w:val="24"/>
                <w:szCs w:val="24"/>
              </w:rPr>
              <w:t>Fall</w:t>
            </w:r>
          </w:p>
          <w:p w14:paraId="425758A7" w14:textId="77777777" w:rsidR="00E756B8" w:rsidRDefault="00E756B8" w:rsidP="009A136E">
            <w:pPr>
              <w:jc w:val="both"/>
              <w:rPr>
                <w:bCs/>
                <w:sz w:val="24"/>
                <w:szCs w:val="24"/>
                <w:u w:val="single"/>
              </w:rPr>
            </w:pPr>
          </w:p>
          <w:p w14:paraId="2BF0D1EA" w14:textId="77777777" w:rsidR="00E756B8" w:rsidRDefault="00E756B8" w:rsidP="009A136E">
            <w:pPr>
              <w:jc w:val="both"/>
              <w:rPr>
                <w:bCs/>
                <w:sz w:val="24"/>
                <w:szCs w:val="24"/>
                <w:u w:val="single"/>
              </w:rPr>
            </w:pPr>
            <w:r w:rsidRPr="00D26862">
              <w:rPr>
                <w:bCs/>
                <w:sz w:val="24"/>
                <w:szCs w:val="24"/>
                <w:u w:val="single"/>
              </w:rPr>
              <w:t>Courses</w:t>
            </w:r>
            <w:r>
              <w:rPr>
                <w:bCs/>
                <w:sz w:val="24"/>
                <w:szCs w:val="24"/>
                <w:u w:val="single"/>
              </w:rPr>
              <w:t>:</w:t>
            </w:r>
          </w:p>
          <w:p w14:paraId="50B1D047" w14:textId="77777777" w:rsidR="00E756B8" w:rsidRDefault="00E756B8" w:rsidP="009A136E">
            <w:pPr>
              <w:jc w:val="both"/>
              <w:rPr>
                <w:bCs/>
                <w:sz w:val="24"/>
                <w:szCs w:val="24"/>
              </w:rPr>
            </w:pPr>
            <w:r w:rsidRPr="00D26862">
              <w:rPr>
                <w:bCs/>
                <w:sz w:val="24"/>
                <w:szCs w:val="24"/>
              </w:rPr>
              <w:t>Fin</w:t>
            </w:r>
            <w:r>
              <w:rPr>
                <w:bCs/>
                <w:sz w:val="24"/>
                <w:szCs w:val="24"/>
              </w:rPr>
              <w:t xml:space="preserve"> 591</w:t>
            </w:r>
          </w:p>
          <w:p w14:paraId="50901E91" w14:textId="77777777" w:rsidR="00E756B8" w:rsidRPr="00D26862" w:rsidRDefault="00E756B8" w:rsidP="009A136E">
            <w:pPr>
              <w:jc w:val="both"/>
              <w:rPr>
                <w:bCs/>
                <w:sz w:val="24"/>
                <w:szCs w:val="24"/>
              </w:rPr>
            </w:pPr>
            <w:r>
              <w:rPr>
                <w:bCs/>
                <w:sz w:val="24"/>
                <w:szCs w:val="24"/>
              </w:rPr>
              <w:t xml:space="preserve">Corporate Finance II </w:t>
            </w:r>
          </w:p>
        </w:tc>
        <w:tc>
          <w:tcPr>
            <w:tcW w:w="2250" w:type="dxa"/>
            <w:tcBorders>
              <w:bottom w:val="single" w:sz="4" w:space="0" w:color="auto"/>
            </w:tcBorders>
          </w:tcPr>
          <w:p w14:paraId="43F1744C" w14:textId="77777777" w:rsidR="00E756B8" w:rsidRDefault="00E756B8" w:rsidP="009A136E">
            <w:pPr>
              <w:jc w:val="both"/>
              <w:rPr>
                <w:b/>
                <w:sz w:val="24"/>
                <w:szCs w:val="24"/>
              </w:rPr>
            </w:pPr>
            <w:r w:rsidRPr="00D26862">
              <w:rPr>
                <w:b/>
                <w:sz w:val="24"/>
                <w:szCs w:val="24"/>
              </w:rPr>
              <w:t>Winter</w:t>
            </w:r>
          </w:p>
          <w:p w14:paraId="2107565C" w14:textId="77777777" w:rsidR="00E756B8" w:rsidRDefault="00E756B8" w:rsidP="009A136E">
            <w:pPr>
              <w:jc w:val="both"/>
              <w:rPr>
                <w:bCs/>
                <w:sz w:val="24"/>
                <w:szCs w:val="24"/>
                <w:u w:val="single"/>
              </w:rPr>
            </w:pPr>
          </w:p>
          <w:p w14:paraId="3188DD97" w14:textId="77777777" w:rsidR="00E756B8" w:rsidRDefault="00E756B8" w:rsidP="009A136E">
            <w:pPr>
              <w:jc w:val="both"/>
              <w:rPr>
                <w:bCs/>
                <w:sz w:val="24"/>
                <w:szCs w:val="24"/>
                <w:u w:val="single"/>
              </w:rPr>
            </w:pPr>
            <w:r w:rsidRPr="00D26862">
              <w:rPr>
                <w:bCs/>
                <w:sz w:val="24"/>
                <w:szCs w:val="24"/>
                <w:u w:val="single"/>
              </w:rPr>
              <w:t>Courses</w:t>
            </w:r>
            <w:r>
              <w:rPr>
                <w:bCs/>
                <w:sz w:val="24"/>
                <w:szCs w:val="24"/>
                <w:u w:val="single"/>
              </w:rPr>
              <w:t>:</w:t>
            </w:r>
          </w:p>
          <w:p w14:paraId="6AA9BF59" w14:textId="77777777" w:rsidR="00E756B8" w:rsidRDefault="00E756B8" w:rsidP="009A136E">
            <w:pPr>
              <w:jc w:val="both"/>
              <w:rPr>
                <w:bCs/>
                <w:sz w:val="24"/>
                <w:szCs w:val="24"/>
              </w:rPr>
            </w:pPr>
            <w:r w:rsidRPr="00D26862">
              <w:rPr>
                <w:bCs/>
                <w:sz w:val="24"/>
                <w:szCs w:val="24"/>
              </w:rPr>
              <w:t>Fin</w:t>
            </w:r>
            <w:r>
              <w:rPr>
                <w:bCs/>
                <w:sz w:val="24"/>
                <w:szCs w:val="24"/>
              </w:rPr>
              <w:t xml:space="preserve"> 592</w:t>
            </w:r>
          </w:p>
          <w:p w14:paraId="0D1E9CD7" w14:textId="77777777" w:rsidR="00E756B8" w:rsidRDefault="00E756B8" w:rsidP="009A136E">
            <w:pPr>
              <w:jc w:val="both"/>
              <w:rPr>
                <w:bCs/>
                <w:sz w:val="24"/>
                <w:szCs w:val="24"/>
              </w:rPr>
            </w:pPr>
            <w:r>
              <w:rPr>
                <w:bCs/>
                <w:sz w:val="24"/>
                <w:szCs w:val="24"/>
              </w:rPr>
              <w:t>Asset Pricing II</w:t>
            </w:r>
          </w:p>
          <w:p w14:paraId="6A739FF9" w14:textId="77777777" w:rsidR="00E756B8" w:rsidRDefault="00E756B8" w:rsidP="009A136E">
            <w:pPr>
              <w:jc w:val="both"/>
              <w:rPr>
                <w:b/>
                <w:sz w:val="24"/>
                <w:szCs w:val="24"/>
              </w:rPr>
            </w:pPr>
          </w:p>
          <w:p w14:paraId="70CCF250" w14:textId="77777777" w:rsidR="00E756B8" w:rsidRPr="00D26862" w:rsidRDefault="00E756B8" w:rsidP="009A136E">
            <w:pPr>
              <w:jc w:val="both"/>
              <w:rPr>
                <w:b/>
                <w:sz w:val="24"/>
                <w:szCs w:val="24"/>
              </w:rPr>
            </w:pPr>
          </w:p>
        </w:tc>
        <w:tc>
          <w:tcPr>
            <w:tcW w:w="2340" w:type="dxa"/>
            <w:tcBorders>
              <w:bottom w:val="single" w:sz="4" w:space="0" w:color="auto"/>
            </w:tcBorders>
          </w:tcPr>
          <w:p w14:paraId="0178E59F" w14:textId="77777777" w:rsidR="00E756B8" w:rsidRDefault="00E756B8" w:rsidP="009A136E">
            <w:pPr>
              <w:jc w:val="both"/>
              <w:rPr>
                <w:b/>
                <w:sz w:val="24"/>
                <w:szCs w:val="24"/>
              </w:rPr>
            </w:pPr>
            <w:r w:rsidRPr="00D26862">
              <w:rPr>
                <w:b/>
                <w:sz w:val="24"/>
                <w:szCs w:val="24"/>
              </w:rPr>
              <w:t>Spring</w:t>
            </w:r>
          </w:p>
          <w:p w14:paraId="160DB04C" w14:textId="77777777" w:rsidR="00E756B8" w:rsidRDefault="00E756B8" w:rsidP="009A136E">
            <w:pPr>
              <w:jc w:val="both"/>
              <w:rPr>
                <w:bCs/>
                <w:sz w:val="24"/>
                <w:szCs w:val="24"/>
                <w:u w:val="single"/>
              </w:rPr>
            </w:pPr>
          </w:p>
          <w:p w14:paraId="26311B8B" w14:textId="77777777" w:rsidR="00E756B8" w:rsidRDefault="00E756B8" w:rsidP="009A136E">
            <w:pPr>
              <w:jc w:val="both"/>
              <w:rPr>
                <w:bCs/>
                <w:sz w:val="24"/>
                <w:szCs w:val="24"/>
                <w:u w:val="single"/>
              </w:rPr>
            </w:pPr>
            <w:r w:rsidRPr="00D26862">
              <w:rPr>
                <w:bCs/>
                <w:sz w:val="24"/>
                <w:szCs w:val="24"/>
                <w:u w:val="single"/>
              </w:rPr>
              <w:t>Courses</w:t>
            </w:r>
            <w:r>
              <w:rPr>
                <w:bCs/>
                <w:sz w:val="24"/>
                <w:szCs w:val="24"/>
                <w:u w:val="single"/>
              </w:rPr>
              <w:t>:</w:t>
            </w:r>
          </w:p>
          <w:p w14:paraId="44FA70DC" w14:textId="77777777" w:rsidR="00E756B8" w:rsidRDefault="00E756B8" w:rsidP="009A136E">
            <w:pPr>
              <w:jc w:val="both"/>
              <w:rPr>
                <w:bCs/>
                <w:sz w:val="24"/>
                <w:szCs w:val="24"/>
              </w:rPr>
            </w:pPr>
            <w:r w:rsidRPr="00D26862">
              <w:rPr>
                <w:bCs/>
                <w:sz w:val="24"/>
                <w:szCs w:val="24"/>
              </w:rPr>
              <w:t>Fin</w:t>
            </w:r>
            <w:r>
              <w:rPr>
                <w:bCs/>
                <w:sz w:val="24"/>
                <w:szCs w:val="24"/>
              </w:rPr>
              <w:t xml:space="preserve"> 589</w:t>
            </w:r>
          </w:p>
          <w:p w14:paraId="56C88372" w14:textId="77777777" w:rsidR="00E756B8" w:rsidRDefault="00E756B8" w:rsidP="009A136E">
            <w:pPr>
              <w:rPr>
                <w:bCs/>
                <w:sz w:val="24"/>
                <w:szCs w:val="24"/>
              </w:rPr>
            </w:pPr>
            <w:r>
              <w:rPr>
                <w:bCs/>
                <w:sz w:val="24"/>
                <w:szCs w:val="24"/>
              </w:rPr>
              <w:t>Advanced Topics in Finance</w:t>
            </w:r>
          </w:p>
          <w:p w14:paraId="65679490" w14:textId="77777777" w:rsidR="00E756B8" w:rsidRDefault="00E756B8" w:rsidP="009A136E">
            <w:pPr>
              <w:jc w:val="both"/>
              <w:rPr>
                <w:b/>
                <w:sz w:val="24"/>
                <w:szCs w:val="24"/>
              </w:rPr>
            </w:pPr>
          </w:p>
          <w:p w14:paraId="51BB4495" w14:textId="77777777" w:rsidR="00E756B8" w:rsidRPr="00D26862" w:rsidRDefault="00E756B8" w:rsidP="009A136E">
            <w:pPr>
              <w:jc w:val="both"/>
              <w:rPr>
                <w:b/>
                <w:sz w:val="24"/>
                <w:szCs w:val="24"/>
              </w:rPr>
            </w:pPr>
          </w:p>
        </w:tc>
        <w:tc>
          <w:tcPr>
            <w:tcW w:w="2515" w:type="dxa"/>
            <w:vMerge w:val="restart"/>
            <w:tcBorders>
              <w:bottom w:val="single" w:sz="4" w:space="0" w:color="auto"/>
            </w:tcBorders>
          </w:tcPr>
          <w:p w14:paraId="1842F407" w14:textId="77777777" w:rsidR="00E756B8" w:rsidRDefault="00E756B8" w:rsidP="009A136E">
            <w:pPr>
              <w:jc w:val="both"/>
              <w:rPr>
                <w:b/>
                <w:sz w:val="24"/>
                <w:szCs w:val="24"/>
              </w:rPr>
            </w:pPr>
            <w:r w:rsidRPr="00D26862">
              <w:rPr>
                <w:b/>
                <w:sz w:val="24"/>
                <w:szCs w:val="24"/>
              </w:rPr>
              <w:t>Summer</w:t>
            </w:r>
          </w:p>
          <w:p w14:paraId="5B987999" w14:textId="77777777" w:rsidR="00E756B8" w:rsidRDefault="00E756B8" w:rsidP="009A136E">
            <w:pPr>
              <w:jc w:val="both"/>
              <w:rPr>
                <w:b/>
                <w:sz w:val="24"/>
                <w:szCs w:val="24"/>
              </w:rPr>
            </w:pPr>
          </w:p>
          <w:p w14:paraId="037DC03F" w14:textId="77777777" w:rsidR="00E756B8" w:rsidRDefault="00E756B8" w:rsidP="009A136E">
            <w:pPr>
              <w:jc w:val="both"/>
              <w:rPr>
                <w:bCs/>
                <w:sz w:val="24"/>
                <w:szCs w:val="24"/>
                <w:u w:val="single"/>
              </w:rPr>
            </w:pPr>
            <w:r>
              <w:rPr>
                <w:bCs/>
                <w:sz w:val="24"/>
                <w:szCs w:val="24"/>
                <w:u w:val="single"/>
              </w:rPr>
              <w:t>Tasks:</w:t>
            </w:r>
          </w:p>
          <w:p w14:paraId="10445219" w14:textId="77777777" w:rsidR="00E756B8" w:rsidRDefault="00E756B8" w:rsidP="009A136E">
            <w:pPr>
              <w:rPr>
                <w:bCs/>
                <w:sz w:val="24"/>
                <w:szCs w:val="24"/>
              </w:rPr>
            </w:pPr>
            <w:r w:rsidRPr="001450C8">
              <w:rPr>
                <w:bCs/>
                <w:sz w:val="24"/>
                <w:szCs w:val="24"/>
              </w:rPr>
              <w:t>Field exam at the start of the quarter</w:t>
            </w:r>
          </w:p>
          <w:p w14:paraId="280E440D" w14:textId="77777777" w:rsidR="00E756B8" w:rsidRDefault="00E756B8" w:rsidP="009A136E">
            <w:pPr>
              <w:rPr>
                <w:bCs/>
                <w:sz w:val="24"/>
                <w:szCs w:val="24"/>
              </w:rPr>
            </w:pPr>
          </w:p>
          <w:p w14:paraId="46557EB0" w14:textId="77777777" w:rsidR="00E756B8" w:rsidRPr="005568AA" w:rsidRDefault="00E756B8" w:rsidP="009A136E">
            <w:pPr>
              <w:rPr>
                <w:rFonts w:cstheme="minorHAnsi"/>
                <w:b/>
                <w:sz w:val="24"/>
                <w:szCs w:val="24"/>
              </w:rPr>
            </w:pPr>
            <w:r>
              <w:rPr>
                <w:rStyle w:val="cf01"/>
                <w:rFonts w:asciiTheme="minorHAnsi" w:hAnsiTheme="minorHAnsi" w:cstheme="minorHAnsi"/>
                <w:sz w:val="24"/>
                <w:szCs w:val="24"/>
              </w:rPr>
              <w:t>Form s</w:t>
            </w:r>
            <w:r w:rsidRPr="005568AA">
              <w:rPr>
                <w:rStyle w:val="cf01"/>
                <w:rFonts w:asciiTheme="minorHAnsi" w:hAnsiTheme="minorHAnsi" w:cstheme="minorHAnsi"/>
                <w:sz w:val="24"/>
                <w:szCs w:val="24"/>
              </w:rPr>
              <w:t xml:space="preserve">upervisory committee </w:t>
            </w:r>
          </w:p>
          <w:p w14:paraId="58EA0937" w14:textId="77777777" w:rsidR="00E756B8" w:rsidRDefault="00E756B8" w:rsidP="009A136E">
            <w:pPr>
              <w:rPr>
                <w:bCs/>
                <w:sz w:val="24"/>
                <w:szCs w:val="24"/>
              </w:rPr>
            </w:pPr>
          </w:p>
          <w:p w14:paraId="257076AC" w14:textId="77777777" w:rsidR="00E756B8" w:rsidRPr="001450C8" w:rsidRDefault="00E756B8" w:rsidP="009A136E">
            <w:pPr>
              <w:rPr>
                <w:bCs/>
                <w:sz w:val="24"/>
                <w:szCs w:val="24"/>
              </w:rPr>
            </w:pPr>
            <w:r>
              <w:rPr>
                <w:bCs/>
                <w:sz w:val="24"/>
                <w:szCs w:val="24"/>
              </w:rPr>
              <w:t>2</w:t>
            </w:r>
            <w:r w:rsidRPr="001450C8">
              <w:rPr>
                <w:bCs/>
                <w:sz w:val="24"/>
                <w:szCs w:val="24"/>
                <w:vertAlign w:val="superscript"/>
              </w:rPr>
              <w:t>nd</w:t>
            </w:r>
            <w:r>
              <w:rPr>
                <w:bCs/>
                <w:sz w:val="24"/>
                <w:szCs w:val="24"/>
              </w:rPr>
              <w:t xml:space="preserve"> Year Summer Paper and presentation  </w:t>
            </w:r>
          </w:p>
          <w:p w14:paraId="66856957" w14:textId="1AE18B79" w:rsidR="00E756B8" w:rsidRDefault="00E756B8" w:rsidP="009A136E">
            <w:pPr>
              <w:jc w:val="both"/>
              <w:rPr>
                <w:b/>
                <w:sz w:val="24"/>
                <w:szCs w:val="24"/>
              </w:rPr>
            </w:pPr>
          </w:p>
          <w:p w14:paraId="59B05269" w14:textId="77777777" w:rsidR="009E34E5" w:rsidRDefault="009E34E5" w:rsidP="009A136E">
            <w:pPr>
              <w:jc w:val="both"/>
              <w:rPr>
                <w:b/>
                <w:sz w:val="24"/>
                <w:szCs w:val="24"/>
              </w:rPr>
            </w:pPr>
          </w:p>
          <w:p w14:paraId="27272C0A" w14:textId="77777777" w:rsidR="00E756B8" w:rsidRDefault="00E756B8" w:rsidP="009A136E">
            <w:pPr>
              <w:jc w:val="both"/>
              <w:rPr>
                <w:bCs/>
                <w:sz w:val="24"/>
                <w:szCs w:val="24"/>
                <w:u w:val="single"/>
              </w:rPr>
            </w:pPr>
            <w:r>
              <w:rPr>
                <w:bCs/>
                <w:sz w:val="24"/>
                <w:szCs w:val="24"/>
                <w:u w:val="single"/>
              </w:rPr>
              <w:t>Funding Support:</w:t>
            </w:r>
          </w:p>
          <w:p w14:paraId="24D131A8" w14:textId="77777777" w:rsidR="00E756B8" w:rsidRDefault="00E756B8" w:rsidP="009A136E">
            <w:pPr>
              <w:jc w:val="both"/>
              <w:rPr>
                <w:bCs/>
                <w:sz w:val="24"/>
                <w:szCs w:val="24"/>
              </w:rPr>
            </w:pPr>
            <w:r>
              <w:rPr>
                <w:bCs/>
                <w:sz w:val="24"/>
                <w:szCs w:val="24"/>
              </w:rPr>
              <w:t>RA</w:t>
            </w:r>
          </w:p>
          <w:p w14:paraId="086AD273" w14:textId="77777777" w:rsidR="00E756B8" w:rsidRPr="00D26862" w:rsidRDefault="00E756B8" w:rsidP="009A136E">
            <w:pPr>
              <w:jc w:val="both"/>
              <w:rPr>
                <w:b/>
                <w:sz w:val="24"/>
                <w:szCs w:val="24"/>
              </w:rPr>
            </w:pPr>
          </w:p>
        </w:tc>
      </w:tr>
      <w:tr w:rsidR="00E756B8" w14:paraId="6EB7A616" w14:textId="77777777" w:rsidTr="009A136E">
        <w:tc>
          <w:tcPr>
            <w:tcW w:w="6835" w:type="dxa"/>
            <w:gridSpan w:val="3"/>
          </w:tcPr>
          <w:p w14:paraId="0F47AE0B" w14:textId="77777777" w:rsidR="00E756B8" w:rsidRDefault="00E756B8" w:rsidP="009A136E">
            <w:pPr>
              <w:jc w:val="center"/>
              <w:rPr>
                <w:bCs/>
                <w:i/>
                <w:iCs/>
                <w:sz w:val="24"/>
                <w:szCs w:val="24"/>
              </w:rPr>
            </w:pPr>
          </w:p>
          <w:p w14:paraId="4BECA31A" w14:textId="77777777" w:rsidR="00E756B8" w:rsidRDefault="00E756B8" w:rsidP="009A136E">
            <w:pPr>
              <w:jc w:val="center"/>
              <w:rPr>
                <w:bCs/>
                <w:i/>
                <w:iCs/>
                <w:sz w:val="24"/>
                <w:szCs w:val="24"/>
              </w:rPr>
            </w:pPr>
            <w:r w:rsidRPr="001450C8">
              <w:rPr>
                <w:bCs/>
                <w:i/>
                <w:iCs/>
                <w:sz w:val="24"/>
                <w:szCs w:val="24"/>
              </w:rPr>
              <w:t>5 or 6 elective classes</w:t>
            </w:r>
          </w:p>
          <w:p w14:paraId="503A04BF" w14:textId="77777777" w:rsidR="00E756B8" w:rsidRPr="001450C8" w:rsidRDefault="00E756B8" w:rsidP="009A136E">
            <w:pPr>
              <w:jc w:val="center"/>
              <w:rPr>
                <w:bCs/>
                <w:i/>
                <w:iCs/>
                <w:sz w:val="24"/>
                <w:szCs w:val="24"/>
              </w:rPr>
            </w:pPr>
          </w:p>
        </w:tc>
        <w:tc>
          <w:tcPr>
            <w:tcW w:w="2515" w:type="dxa"/>
            <w:vMerge/>
          </w:tcPr>
          <w:p w14:paraId="5CD4E73B" w14:textId="77777777" w:rsidR="00E756B8" w:rsidRDefault="00E756B8" w:rsidP="009A136E">
            <w:pPr>
              <w:jc w:val="both"/>
              <w:rPr>
                <w:b/>
                <w:sz w:val="28"/>
                <w:szCs w:val="28"/>
              </w:rPr>
            </w:pPr>
          </w:p>
        </w:tc>
      </w:tr>
      <w:tr w:rsidR="00E756B8" w14:paraId="6C21971C" w14:textId="77777777" w:rsidTr="009A136E">
        <w:tc>
          <w:tcPr>
            <w:tcW w:w="2245" w:type="dxa"/>
          </w:tcPr>
          <w:p w14:paraId="166B8A2A" w14:textId="77777777" w:rsidR="00E756B8" w:rsidRDefault="00E756B8" w:rsidP="009A136E">
            <w:pPr>
              <w:jc w:val="both"/>
              <w:rPr>
                <w:bCs/>
                <w:sz w:val="24"/>
                <w:szCs w:val="24"/>
                <w:u w:val="single"/>
              </w:rPr>
            </w:pPr>
          </w:p>
          <w:p w14:paraId="36A01D96" w14:textId="77777777" w:rsidR="00E756B8" w:rsidRDefault="00E756B8" w:rsidP="009A136E">
            <w:pPr>
              <w:jc w:val="both"/>
              <w:rPr>
                <w:bCs/>
                <w:sz w:val="24"/>
                <w:szCs w:val="24"/>
                <w:u w:val="single"/>
              </w:rPr>
            </w:pPr>
          </w:p>
          <w:p w14:paraId="379BE367" w14:textId="77777777" w:rsidR="00E756B8" w:rsidRDefault="00E756B8" w:rsidP="009A136E">
            <w:pPr>
              <w:jc w:val="both"/>
              <w:rPr>
                <w:bCs/>
                <w:sz w:val="24"/>
                <w:szCs w:val="24"/>
                <w:u w:val="single"/>
              </w:rPr>
            </w:pPr>
            <w:r>
              <w:rPr>
                <w:bCs/>
                <w:sz w:val="24"/>
                <w:szCs w:val="24"/>
                <w:u w:val="single"/>
              </w:rPr>
              <w:t>Funding Support:</w:t>
            </w:r>
          </w:p>
          <w:p w14:paraId="726FAD13" w14:textId="71BD130F" w:rsidR="00E756B8" w:rsidRDefault="00D631FB" w:rsidP="009A136E">
            <w:pPr>
              <w:jc w:val="both"/>
              <w:rPr>
                <w:bCs/>
                <w:sz w:val="24"/>
                <w:szCs w:val="24"/>
              </w:rPr>
            </w:pPr>
            <w:r>
              <w:rPr>
                <w:bCs/>
                <w:sz w:val="24"/>
                <w:szCs w:val="24"/>
              </w:rPr>
              <w:t>TA/RA</w:t>
            </w:r>
          </w:p>
          <w:p w14:paraId="414F96C2" w14:textId="77777777" w:rsidR="00E756B8" w:rsidRDefault="00E756B8" w:rsidP="009A136E">
            <w:pPr>
              <w:jc w:val="both"/>
              <w:rPr>
                <w:bCs/>
                <w:sz w:val="24"/>
                <w:szCs w:val="24"/>
              </w:rPr>
            </w:pPr>
          </w:p>
          <w:p w14:paraId="255756D6" w14:textId="77777777" w:rsidR="00E756B8" w:rsidRDefault="00E756B8" w:rsidP="009A136E">
            <w:pPr>
              <w:jc w:val="both"/>
              <w:rPr>
                <w:bCs/>
                <w:sz w:val="24"/>
                <w:szCs w:val="24"/>
                <w:u w:val="single"/>
              </w:rPr>
            </w:pPr>
            <w:r>
              <w:rPr>
                <w:bCs/>
                <w:sz w:val="24"/>
                <w:szCs w:val="24"/>
                <w:u w:val="single"/>
              </w:rPr>
              <w:t>Other:</w:t>
            </w:r>
          </w:p>
          <w:p w14:paraId="6F332276" w14:textId="08D628A2" w:rsidR="00E756B8" w:rsidRPr="009E34E5" w:rsidRDefault="00E756B8" w:rsidP="009E34E5">
            <w:pPr>
              <w:rPr>
                <w:bCs/>
                <w:sz w:val="24"/>
                <w:szCs w:val="24"/>
              </w:rPr>
            </w:pPr>
            <w:r w:rsidRPr="001450C8">
              <w:rPr>
                <w:bCs/>
                <w:sz w:val="24"/>
                <w:szCs w:val="24"/>
              </w:rPr>
              <w:t xml:space="preserve">Workshops and </w:t>
            </w:r>
            <w:r w:rsidR="009E34E5">
              <w:rPr>
                <w:bCs/>
                <w:sz w:val="24"/>
                <w:szCs w:val="24"/>
              </w:rPr>
              <w:t>B</w:t>
            </w:r>
            <w:r w:rsidRPr="001450C8">
              <w:rPr>
                <w:bCs/>
                <w:sz w:val="24"/>
                <w:szCs w:val="24"/>
              </w:rPr>
              <w:t>rownbag series</w:t>
            </w:r>
          </w:p>
        </w:tc>
        <w:tc>
          <w:tcPr>
            <w:tcW w:w="2250" w:type="dxa"/>
          </w:tcPr>
          <w:p w14:paraId="17BDF5E4" w14:textId="77777777" w:rsidR="00E756B8" w:rsidRDefault="00E756B8" w:rsidP="009A136E">
            <w:pPr>
              <w:jc w:val="both"/>
              <w:rPr>
                <w:bCs/>
                <w:sz w:val="24"/>
                <w:szCs w:val="24"/>
                <w:u w:val="single"/>
              </w:rPr>
            </w:pPr>
          </w:p>
          <w:p w14:paraId="6D8EEA64" w14:textId="77777777" w:rsidR="00E756B8" w:rsidRDefault="00E756B8" w:rsidP="009A136E">
            <w:pPr>
              <w:jc w:val="both"/>
              <w:rPr>
                <w:bCs/>
                <w:sz w:val="24"/>
                <w:szCs w:val="24"/>
                <w:u w:val="single"/>
              </w:rPr>
            </w:pPr>
          </w:p>
          <w:p w14:paraId="1EC2F1DF" w14:textId="77777777" w:rsidR="00E756B8" w:rsidRDefault="00E756B8" w:rsidP="009A136E">
            <w:pPr>
              <w:jc w:val="both"/>
              <w:rPr>
                <w:bCs/>
                <w:sz w:val="24"/>
                <w:szCs w:val="24"/>
                <w:u w:val="single"/>
              </w:rPr>
            </w:pPr>
            <w:r>
              <w:rPr>
                <w:bCs/>
                <w:sz w:val="24"/>
                <w:szCs w:val="24"/>
                <w:u w:val="single"/>
              </w:rPr>
              <w:t>Funding Support:</w:t>
            </w:r>
          </w:p>
          <w:p w14:paraId="35DAA5E0" w14:textId="77A45547" w:rsidR="00E756B8" w:rsidRDefault="00D631FB" w:rsidP="009A136E">
            <w:pPr>
              <w:jc w:val="both"/>
              <w:rPr>
                <w:bCs/>
                <w:sz w:val="24"/>
                <w:szCs w:val="24"/>
              </w:rPr>
            </w:pPr>
            <w:r>
              <w:rPr>
                <w:bCs/>
                <w:sz w:val="24"/>
                <w:szCs w:val="24"/>
              </w:rPr>
              <w:t>TA/RA</w:t>
            </w:r>
          </w:p>
          <w:p w14:paraId="318B7AE4" w14:textId="77777777" w:rsidR="007A7DAB" w:rsidRDefault="007A7DAB" w:rsidP="009A136E">
            <w:pPr>
              <w:jc w:val="both"/>
              <w:rPr>
                <w:bCs/>
                <w:sz w:val="24"/>
                <w:szCs w:val="24"/>
              </w:rPr>
            </w:pPr>
          </w:p>
          <w:p w14:paraId="201A55C6" w14:textId="77777777" w:rsidR="00E756B8" w:rsidRDefault="00E756B8" w:rsidP="009A136E">
            <w:pPr>
              <w:jc w:val="both"/>
              <w:rPr>
                <w:bCs/>
                <w:sz w:val="24"/>
                <w:szCs w:val="24"/>
                <w:u w:val="single"/>
              </w:rPr>
            </w:pPr>
            <w:r>
              <w:rPr>
                <w:bCs/>
                <w:sz w:val="24"/>
                <w:szCs w:val="24"/>
                <w:u w:val="single"/>
              </w:rPr>
              <w:t>Other:</w:t>
            </w:r>
          </w:p>
          <w:p w14:paraId="54FCFC76" w14:textId="53AA9B28" w:rsidR="00E756B8" w:rsidRPr="009E34E5" w:rsidRDefault="00E756B8" w:rsidP="009E34E5">
            <w:pPr>
              <w:rPr>
                <w:bCs/>
                <w:sz w:val="24"/>
                <w:szCs w:val="24"/>
              </w:rPr>
            </w:pPr>
            <w:r w:rsidRPr="001450C8">
              <w:rPr>
                <w:bCs/>
                <w:sz w:val="24"/>
                <w:szCs w:val="24"/>
              </w:rPr>
              <w:t xml:space="preserve">Workshops and </w:t>
            </w:r>
            <w:r w:rsidR="009E34E5">
              <w:rPr>
                <w:bCs/>
                <w:sz w:val="24"/>
                <w:szCs w:val="24"/>
              </w:rPr>
              <w:t>B</w:t>
            </w:r>
            <w:r w:rsidRPr="001450C8">
              <w:rPr>
                <w:bCs/>
                <w:sz w:val="24"/>
                <w:szCs w:val="24"/>
              </w:rPr>
              <w:t>rownbag series</w:t>
            </w:r>
          </w:p>
        </w:tc>
        <w:tc>
          <w:tcPr>
            <w:tcW w:w="2340" w:type="dxa"/>
          </w:tcPr>
          <w:p w14:paraId="086E0F3D" w14:textId="77777777" w:rsidR="00E756B8" w:rsidRDefault="00E756B8" w:rsidP="009A136E">
            <w:pPr>
              <w:jc w:val="both"/>
              <w:rPr>
                <w:bCs/>
                <w:sz w:val="24"/>
                <w:szCs w:val="24"/>
                <w:u w:val="single"/>
              </w:rPr>
            </w:pPr>
          </w:p>
          <w:p w14:paraId="014B5EDF" w14:textId="77777777" w:rsidR="00E756B8" w:rsidRDefault="00E756B8" w:rsidP="009A136E">
            <w:pPr>
              <w:jc w:val="both"/>
              <w:rPr>
                <w:bCs/>
                <w:sz w:val="24"/>
                <w:szCs w:val="24"/>
                <w:u w:val="single"/>
              </w:rPr>
            </w:pPr>
          </w:p>
          <w:p w14:paraId="43833DF8" w14:textId="77777777" w:rsidR="00E756B8" w:rsidRDefault="00E756B8" w:rsidP="009A136E">
            <w:pPr>
              <w:jc w:val="both"/>
              <w:rPr>
                <w:bCs/>
                <w:sz w:val="24"/>
                <w:szCs w:val="24"/>
                <w:u w:val="single"/>
              </w:rPr>
            </w:pPr>
            <w:r>
              <w:rPr>
                <w:bCs/>
                <w:sz w:val="24"/>
                <w:szCs w:val="24"/>
                <w:u w:val="single"/>
              </w:rPr>
              <w:t>Funding Support:</w:t>
            </w:r>
          </w:p>
          <w:p w14:paraId="51CAAAFE" w14:textId="08AD95DD" w:rsidR="00E756B8" w:rsidRDefault="00D631FB" w:rsidP="009A136E">
            <w:pPr>
              <w:jc w:val="both"/>
              <w:rPr>
                <w:bCs/>
                <w:sz w:val="24"/>
                <w:szCs w:val="24"/>
              </w:rPr>
            </w:pPr>
            <w:r>
              <w:rPr>
                <w:bCs/>
                <w:sz w:val="24"/>
                <w:szCs w:val="24"/>
              </w:rPr>
              <w:t>TA/RA</w:t>
            </w:r>
          </w:p>
          <w:p w14:paraId="6BA02A27" w14:textId="77777777" w:rsidR="007A7DAB" w:rsidRDefault="007A7DAB" w:rsidP="009A136E">
            <w:pPr>
              <w:jc w:val="both"/>
              <w:rPr>
                <w:bCs/>
                <w:sz w:val="24"/>
                <w:szCs w:val="24"/>
              </w:rPr>
            </w:pPr>
          </w:p>
          <w:p w14:paraId="670EC49D" w14:textId="77777777" w:rsidR="00E756B8" w:rsidRDefault="00E756B8" w:rsidP="009A136E">
            <w:pPr>
              <w:jc w:val="both"/>
              <w:rPr>
                <w:bCs/>
                <w:sz w:val="24"/>
                <w:szCs w:val="24"/>
                <w:u w:val="single"/>
              </w:rPr>
            </w:pPr>
            <w:r>
              <w:rPr>
                <w:bCs/>
                <w:sz w:val="24"/>
                <w:szCs w:val="24"/>
                <w:u w:val="single"/>
              </w:rPr>
              <w:t>Other:</w:t>
            </w:r>
          </w:p>
          <w:p w14:paraId="6BFF5AE3" w14:textId="30B481BD" w:rsidR="00E756B8" w:rsidRDefault="00E756B8" w:rsidP="009E34E5">
            <w:pPr>
              <w:rPr>
                <w:b/>
                <w:sz w:val="28"/>
                <w:szCs w:val="28"/>
              </w:rPr>
            </w:pPr>
            <w:r w:rsidRPr="001450C8">
              <w:rPr>
                <w:bCs/>
                <w:sz w:val="24"/>
                <w:szCs w:val="24"/>
              </w:rPr>
              <w:t xml:space="preserve">Workshops and </w:t>
            </w:r>
            <w:r w:rsidR="009E34E5">
              <w:rPr>
                <w:bCs/>
                <w:sz w:val="24"/>
                <w:szCs w:val="24"/>
              </w:rPr>
              <w:t>B</w:t>
            </w:r>
            <w:r w:rsidRPr="001450C8">
              <w:rPr>
                <w:bCs/>
                <w:sz w:val="24"/>
                <w:szCs w:val="24"/>
              </w:rPr>
              <w:t>rownbag series</w:t>
            </w:r>
          </w:p>
        </w:tc>
        <w:tc>
          <w:tcPr>
            <w:tcW w:w="2515" w:type="dxa"/>
            <w:vMerge/>
          </w:tcPr>
          <w:p w14:paraId="3E4EB279" w14:textId="77777777" w:rsidR="00E756B8" w:rsidRDefault="00E756B8" w:rsidP="009A136E">
            <w:pPr>
              <w:jc w:val="both"/>
              <w:rPr>
                <w:b/>
                <w:sz w:val="28"/>
                <w:szCs w:val="28"/>
              </w:rPr>
            </w:pPr>
          </w:p>
        </w:tc>
      </w:tr>
    </w:tbl>
    <w:p w14:paraId="22F1CB01" w14:textId="77777777" w:rsidR="00E756B8" w:rsidRPr="00912808" w:rsidRDefault="00E756B8" w:rsidP="00EE1E7A">
      <w:pPr>
        <w:spacing w:after="120"/>
        <w:jc w:val="both"/>
        <w:rPr>
          <w:b/>
          <w:sz w:val="24"/>
          <w:szCs w:val="24"/>
          <w:u w:val="single"/>
        </w:rPr>
      </w:pPr>
    </w:p>
    <w:p w14:paraId="3E5AE35D" w14:textId="77777777" w:rsidR="00C37F96" w:rsidRDefault="00C37F96" w:rsidP="00E756B8">
      <w:pPr>
        <w:spacing w:after="120"/>
        <w:jc w:val="both"/>
        <w:rPr>
          <w:bCs/>
          <w:sz w:val="24"/>
          <w:szCs w:val="24"/>
        </w:rPr>
      </w:pPr>
    </w:p>
    <w:p w14:paraId="4A3DB937" w14:textId="446DAB8C" w:rsidR="00BA33EA" w:rsidRPr="000C5AC9" w:rsidRDefault="00A65761" w:rsidP="00E756B8">
      <w:pPr>
        <w:spacing w:after="120"/>
        <w:jc w:val="both"/>
        <w:rPr>
          <w:bCs/>
          <w:sz w:val="24"/>
          <w:szCs w:val="24"/>
        </w:rPr>
      </w:pPr>
      <w:r w:rsidRPr="0015668B">
        <w:rPr>
          <w:bCs/>
          <w:sz w:val="24"/>
          <w:szCs w:val="24"/>
        </w:rPr>
        <w:t xml:space="preserve">Popular electives </w:t>
      </w:r>
      <w:r w:rsidR="00AD0F57">
        <w:rPr>
          <w:bCs/>
          <w:sz w:val="24"/>
          <w:szCs w:val="24"/>
        </w:rPr>
        <w:t xml:space="preserve">outside of Foster include </w:t>
      </w:r>
      <w:r w:rsidRPr="0015668B">
        <w:rPr>
          <w:bCs/>
          <w:sz w:val="24"/>
          <w:szCs w:val="24"/>
        </w:rPr>
        <w:t xml:space="preserve">economics, math, </w:t>
      </w:r>
      <w:r w:rsidR="00AD0F57">
        <w:rPr>
          <w:bCs/>
          <w:sz w:val="24"/>
          <w:szCs w:val="24"/>
        </w:rPr>
        <w:t xml:space="preserve">psychology, </w:t>
      </w:r>
      <w:r w:rsidRPr="0015668B">
        <w:rPr>
          <w:bCs/>
          <w:sz w:val="24"/>
          <w:szCs w:val="24"/>
        </w:rPr>
        <w:t>and computer science</w:t>
      </w:r>
      <w:r w:rsidR="00AD0F57">
        <w:rPr>
          <w:bCs/>
          <w:sz w:val="24"/>
          <w:szCs w:val="24"/>
        </w:rPr>
        <w:t>. Students are</w:t>
      </w:r>
      <w:r w:rsidRPr="0015668B">
        <w:rPr>
          <w:bCs/>
          <w:sz w:val="24"/>
          <w:szCs w:val="24"/>
        </w:rPr>
        <w:t xml:space="preserve"> always welcome to take classes in other </w:t>
      </w:r>
      <w:proofErr w:type="gramStart"/>
      <w:r w:rsidRPr="0015668B">
        <w:rPr>
          <w:bCs/>
          <w:sz w:val="24"/>
          <w:szCs w:val="24"/>
        </w:rPr>
        <w:t>Foster</w:t>
      </w:r>
      <w:proofErr w:type="gramEnd"/>
      <w:r w:rsidRPr="0015668B">
        <w:rPr>
          <w:bCs/>
          <w:sz w:val="24"/>
          <w:szCs w:val="24"/>
        </w:rPr>
        <w:t xml:space="preserve"> departments</w:t>
      </w:r>
      <w:r w:rsidR="00AD0F57">
        <w:rPr>
          <w:bCs/>
          <w:sz w:val="24"/>
          <w:szCs w:val="24"/>
        </w:rPr>
        <w:t>, with accounting classes being the most popular for finance students</w:t>
      </w:r>
      <w:r w:rsidRPr="0015668B">
        <w:rPr>
          <w:bCs/>
          <w:sz w:val="24"/>
          <w:szCs w:val="24"/>
        </w:rPr>
        <w:t xml:space="preserve">. </w:t>
      </w:r>
      <w:r w:rsidR="00AD0F57">
        <w:rPr>
          <w:bCs/>
          <w:sz w:val="24"/>
          <w:szCs w:val="24"/>
        </w:rPr>
        <w:t>All finance s</w:t>
      </w:r>
      <w:r w:rsidRPr="0015668B">
        <w:rPr>
          <w:bCs/>
          <w:sz w:val="24"/>
          <w:szCs w:val="24"/>
        </w:rPr>
        <w:t>tudents are encouraged to take the year-long macroeconomics sequence</w:t>
      </w:r>
      <w:r w:rsidR="006F227A" w:rsidRPr="0015668B">
        <w:rPr>
          <w:bCs/>
          <w:sz w:val="24"/>
          <w:szCs w:val="24"/>
        </w:rPr>
        <w:t xml:space="preserve"> from the economics department</w:t>
      </w:r>
      <w:r w:rsidRPr="0015668B">
        <w:rPr>
          <w:bCs/>
          <w:sz w:val="24"/>
          <w:szCs w:val="24"/>
        </w:rPr>
        <w:t xml:space="preserve"> if it fits with their research interests.</w:t>
      </w:r>
    </w:p>
    <w:p w14:paraId="2578BEAB" w14:textId="77777777" w:rsidR="0041502E" w:rsidRDefault="0041502E" w:rsidP="00EE1E7A">
      <w:pPr>
        <w:jc w:val="both"/>
        <w:rPr>
          <w:b/>
          <w:sz w:val="28"/>
          <w:szCs w:val="28"/>
        </w:rPr>
      </w:pPr>
    </w:p>
    <w:p w14:paraId="6F120A41" w14:textId="4B62B9A5" w:rsidR="009C2082" w:rsidRPr="00912808" w:rsidRDefault="009C2082" w:rsidP="00EE1E7A">
      <w:pPr>
        <w:jc w:val="both"/>
        <w:rPr>
          <w:b/>
          <w:sz w:val="28"/>
          <w:szCs w:val="28"/>
        </w:rPr>
      </w:pPr>
      <w:r w:rsidRPr="00912808">
        <w:rPr>
          <w:b/>
          <w:sz w:val="28"/>
          <w:szCs w:val="28"/>
        </w:rPr>
        <w:t>Workshops</w:t>
      </w:r>
    </w:p>
    <w:p w14:paraId="2220654A" w14:textId="390C178F" w:rsidR="009C2082" w:rsidRPr="00912808" w:rsidRDefault="009C2082" w:rsidP="00EE1E7A">
      <w:pPr>
        <w:jc w:val="both"/>
        <w:rPr>
          <w:sz w:val="24"/>
          <w:szCs w:val="24"/>
        </w:rPr>
      </w:pPr>
      <w:r w:rsidRPr="00912808">
        <w:rPr>
          <w:sz w:val="24"/>
          <w:szCs w:val="24"/>
        </w:rPr>
        <w:t xml:space="preserve">We typically </w:t>
      </w:r>
      <w:r w:rsidRPr="0015668B">
        <w:rPr>
          <w:sz w:val="24"/>
          <w:szCs w:val="24"/>
        </w:rPr>
        <w:t xml:space="preserve">have </w:t>
      </w:r>
      <w:proofErr w:type="gramStart"/>
      <w:r w:rsidRPr="0015668B">
        <w:rPr>
          <w:sz w:val="24"/>
          <w:szCs w:val="24"/>
        </w:rPr>
        <w:t>workshops</w:t>
      </w:r>
      <w:proofErr w:type="gramEnd"/>
      <w:r w:rsidRPr="0015668B">
        <w:rPr>
          <w:sz w:val="24"/>
          <w:szCs w:val="24"/>
        </w:rPr>
        <w:t xml:space="preserve"> each </w:t>
      </w:r>
      <w:r w:rsidR="005A6213" w:rsidRPr="0015668B">
        <w:rPr>
          <w:sz w:val="24"/>
          <w:szCs w:val="24"/>
        </w:rPr>
        <w:t>week</w:t>
      </w:r>
      <w:r w:rsidR="005A6213">
        <w:rPr>
          <w:sz w:val="24"/>
          <w:szCs w:val="24"/>
        </w:rPr>
        <w:t xml:space="preserve"> in which </w:t>
      </w:r>
      <w:r w:rsidRPr="00912808">
        <w:rPr>
          <w:sz w:val="24"/>
          <w:szCs w:val="24"/>
        </w:rPr>
        <w:t>a faculty member from a different university will present their work. You are required to both attend and adequately prepare for these</w:t>
      </w:r>
      <w:r w:rsidR="003001C2">
        <w:rPr>
          <w:sz w:val="24"/>
          <w:szCs w:val="24"/>
        </w:rPr>
        <w:t xml:space="preserve">. </w:t>
      </w:r>
      <w:r w:rsidRPr="00912808">
        <w:rPr>
          <w:sz w:val="24"/>
          <w:szCs w:val="24"/>
        </w:rPr>
        <w:t>Missing in rare instances is fine, but doctoral students and faculty typically plan around these</w:t>
      </w:r>
      <w:r w:rsidR="004C5FD1" w:rsidRPr="00912808">
        <w:rPr>
          <w:sz w:val="24"/>
          <w:szCs w:val="24"/>
        </w:rPr>
        <w:t xml:space="preserve">. </w:t>
      </w:r>
      <w:r w:rsidRPr="00912808">
        <w:rPr>
          <w:sz w:val="24"/>
          <w:szCs w:val="24"/>
        </w:rPr>
        <w:t xml:space="preserve">The doctoral students have a self-organized review session (usually </w:t>
      </w:r>
      <w:r w:rsidR="004C5FD1" w:rsidRPr="00912808">
        <w:rPr>
          <w:sz w:val="24"/>
          <w:szCs w:val="24"/>
        </w:rPr>
        <w:t>Tuesday</w:t>
      </w:r>
      <w:r w:rsidRPr="00912808">
        <w:rPr>
          <w:sz w:val="24"/>
          <w:szCs w:val="24"/>
        </w:rPr>
        <w:t xml:space="preserve"> during lunch</w:t>
      </w:r>
      <w:r w:rsidR="00AC76AF">
        <w:rPr>
          <w:sz w:val="24"/>
          <w:szCs w:val="24"/>
        </w:rPr>
        <w:t>; usually organized by second-year students</w:t>
      </w:r>
      <w:r w:rsidRPr="00912808">
        <w:rPr>
          <w:sz w:val="24"/>
          <w:szCs w:val="24"/>
        </w:rPr>
        <w:t xml:space="preserve">) to </w:t>
      </w:r>
      <w:r w:rsidR="007B1596">
        <w:rPr>
          <w:sz w:val="24"/>
          <w:szCs w:val="24"/>
        </w:rPr>
        <w:t>discuss</w:t>
      </w:r>
      <w:r w:rsidRPr="00912808">
        <w:rPr>
          <w:sz w:val="24"/>
          <w:szCs w:val="24"/>
        </w:rPr>
        <w:t xml:space="preserve"> the paper and</w:t>
      </w:r>
      <w:r w:rsidR="007B1596">
        <w:rPr>
          <w:sz w:val="24"/>
          <w:szCs w:val="24"/>
        </w:rPr>
        <w:t xml:space="preserve"> propose</w:t>
      </w:r>
      <w:r w:rsidRPr="00912808">
        <w:rPr>
          <w:sz w:val="24"/>
          <w:szCs w:val="24"/>
        </w:rPr>
        <w:t xml:space="preserve"> questions</w:t>
      </w:r>
      <w:r w:rsidR="007B1596">
        <w:rPr>
          <w:sz w:val="24"/>
          <w:szCs w:val="24"/>
        </w:rPr>
        <w:t xml:space="preserve"> that </w:t>
      </w:r>
      <w:r w:rsidR="007B1596" w:rsidRPr="00912808">
        <w:rPr>
          <w:sz w:val="24"/>
          <w:szCs w:val="24"/>
        </w:rPr>
        <w:t>potential</w:t>
      </w:r>
      <w:r w:rsidR="007B1596">
        <w:rPr>
          <w:sz w:val="24"/>
          <w:szCs w:val="24"/>
        </w:rPr>
        <w:t>ly can</w:t>
      </w:r>
      <w:r w:rsidR="007B1596" w:rsidRPr="007B1596">
        <w:rPr>
          <w:sz w:val="24"/>
          <w:szCs w:val="24"/>
        </w:rPr>
        <w:t xml:space="preserve"> </w:t>
      </w:r>
      <w:r w:rsidR="007B1596">
        <w:rPr>
          <w:sz w:val="24"/>
          <w:szCs w:val="24"/>
        </w:rPr>
        <w:t>be</w:t>
      </w:r>
      <w:r w:rsidRPr="00912808">
        <w:rPr>
          <w:sz w:val="24"/>
          <w:szCs w:val="24"/>
        </w:rPr>
        <w:t xml:space="preserve"> ask</w:t>
      </w:r>
      <w:r w:rsidR="007B1596">
        <w:rPr>
          <w:sz w:val="24"/>
          <w:szCs w:val="24"/>
        </w:rPr>
        <w:t>ed</w:t>
      </w:r>
      <w:r w:rsidRPr="00912808">
        <w:rPr>
          <w:sz w:val="24"/>
          <w:szCs w:val="24"/>
        </w:rPr>
        <w:t xml:space="preserve"> during the workshop</w:t>
      </w:r>
      <w:r w:rsidR="003001C2">
        <w:rPr>
          <w:sz w:val="24"/>
          <w:szCs w:val="24"/>
        </w:rPr>
        <w:t xml:space="preserve">. </w:t>
      </w:r>
      <w:r w:rsidRPr="00912808">
        <w:rPr>
          <w:sz w:val="24"/>
          <w:szCs w:val="24"/>
        </w:rPr>
        <w:t xml:space="preserve">Although in your first year it is relatively rare to ask questions, </w:t>
      </w:r>
      <w:r w:rsidR="004C5FD1" w:rsidRPr="00912808">
        <w:rPr>
          <w:sz w:val="24"/>
          <w:szCs w:val="24"/>
        </w:rPr>
        <w:t xml:space="preserve">you are encouraged to </w:t>
      </w:r>
      <w:r w:rsidR="004A690D" w:rsidRPr="00912808">
        <w:rPr>
          <w:sz w:val="24"/>
          <w:szCs w:val="24"/>
        </w:rPr>
        <w:t xml:space="preserve">do </w:t>
      </w:r>
      <w:r w:rsidR="004C5FD1" w:rsidRPr="00912808">
        <w:rPr>
          <w:sz w:val="24"/>
          <w:szCs w:val="24"/>
        </w:rPr>
        <w:t>so.</w:t>
      </w:r>
      <w:r w:rsidRPr="00912808">
        <w:rPr>
          <w:sz w:val="24"/>
          <w:szCs w:val="24"/>
        </w:rPr>
        <w:t xml:space="preserve"> By your </w:t>
      </w:r>
      <w:r w:rsidR="00AD0F57">
        <w:rPr>
          <w:sz w:val="24"/>
          <w:szCs w:val="24"/>
        </w:rPr>
        <w:t>third</w:t>
      </w:r>
      <w:r w:rsidRPr="00912808">
        <w:rPr>
          <w:sz w:val="24"/>
          <w:szCs w:val="24"/>
        </w:rPr>
        <w:t xml:space="preserve"> year we expect you to ask an occasional question, increasing steadily throughout your program</w:t>
      </w:r>
      <w:r w:rsidR="003001C2">
        <w:rPr>
          <w:sz w:val="24"/>
          <w:szCs w:val="24"/>
        </w:rPr>
        <w:t xml:space="preserve">. </w:t>
      </w:r>
    </w:p>
    <w:p w14:paraId="4FDA7D28" w14:textId="5B8B73FF" w:rsidR="009C2082" w:rsidRDefault="009C2082" w:rsidP="00EE1E7A">
      <w:pPr>
        <w:jc w:val="both"/>
        <w:rPr>
          <w:sz w:val="24"/>
          <w:szCs w:val="24"/>
        </w:rPr>
      </w:pPr>
      <w:r w:rsidRPr="00912808">
        <w:rPr>
          <w:sz w:val="24"/>
          <w:szCs w:val="24"/>
        </w:rPr>
        <w:lastRenderedPageBreak/>
        <w:t>Typically</w:t>
      </w:r>
      <w:r w:rsidR="00656751" w:rsidRPr="00912808">
        <w:rPr>
          <w:sz w:val="24"/>
          <w:szCs w:val="24"/>
        </w:rPr>
        <w:t>,</w:t>
      </w:r>
      <w:r w:rsidRPr="00912808">
        <w:rPr>
          <w:sz w:val="24"/>
          <w:szCs w:val="24"/>
        </w:rPr>
        <w:t xml:space="preserve"> </w:t>
      </w:r>
      <w:r w:rsidR="00656751" w:rsidRPr="00912808">
        <w:rPr>
          <w:sz w:val="24"/>
          <w:szCs w:val="24"/>
        </w:rPr>
        <w:t>e</w:t>
      </w:r>
      <w:r w:rsidRPr="00912808">
        <w:rPr>
          <w:sz w:val="24"/>
          <w:szCs w:val="24"/>
        </w:rPr>
        <w:t>xternal speakers also have a ½ hour time-slot with all of the doctoral students</w:t>
      </w:r>
      <w:r w:rsidR="003001C2">
        <w:rPr>
          <w:sz w:val="24"/>
          <w:szCs w:val="24"/>
        </w:rPr>
        <w:t xml:space="preserve">. </w:t>
      </w:r>
      <w:r w:rsidRPr="00912808">
        <w:rPr>
          <w:sz w:val="24"/>
          <w:szCs w:val="24"/>
        </w:rPr>
        <w:t>Like the workshop itself, these are mandatory unless you have class during that time</w:t>
      </w:r>
      <w:r w:rsidR="003001C2">
        <w:rPr>
          <w:sz w:val="24"/>
          <w:szCs w:val="24"/>
        </w:rPr>
        <w:t xml:space="preserve">. </w:t>
      </w:r>
      <w:r w:rsidRPr="00912808">
        <w:rPr>
          <w:sz w:val="24"/>
          <w:szCs w:val="24"/>
        </w:rPr>
        <w:t>Please recognize what a great opportunity this is for you to get to know faculty from other schools, which is beneficial for recruiting and your own research agenda</w:t>
      </w:r>
      <w:r w:rsidR="003001C2">
        <w:rPr>
          <w:sz w:val="24"/>
          <w:szCs w:val="24"/>
        </w:rPr>
        <w:t xml:space="preserve">. </w:t>
      </w:r>
      <w:r w:rsidRPr="00912808">
        <w:rPr>
          <w:sz w:val="24"/>
          <w:szCs w:val="24"/>
        </w:rPr>
        <w:t>Please be prepared. Look at their vita and have questions to ask them</w:t>
      </w:r>
      <w:r w:rsidR="00656751" w:rsidRPr="00912808">
        <w:rPr>
          <w:sz w:val="24"/>
          <w:szCs w:val="24"/>
        </w:rPr>
        <w:t>.</w:t>
      </w:r>
    </w:p>
    <w:p w14:paraId="0FEDE75D" w14:textId="196DAB25" w:rsidR="006C3D84" w:rsidRDefault="006C3D84" w:rsidP="00EE1E7A">
      <w:pPr>
        <w:jc w:val="both"/>
        <w:rPr>
          <w:sz w:val="24"/>
          <w:szCs w:val="24"/>
        </w:rPr>
      </w:pPr>
      <w:r>
        <w:rPr>
          <w:sz w:val="24"/>
          <w:szCs w:val="24"/>
        </w:rPr>
        <w:t>What you get out of workshops changes as you progress through the program. As a first year, you will likely have only a surface understanding of what is being discussed. However, you can still appreciate how topics are motivated, what types of questions are interesting to you and to the profession and see repeated examples of good and bad presentations. By the time you have a dissertation, you will understand all of the details, how the work fits into the literature, and be able to offer constructive and critical thoughts on the work.</w:t>
      </w:r>
    </w:p>
    <w:p w14:paraId="1F4B7C91" w14:textId="0C373157" w:rsidR="00AC76AF" w:rsidRPr="00912808" w:rsidRDefault="00AC76AF" w:rsidP="00EE1E7A">
      <w:pPr>
        <w:jc w:val="both"/>
        <w:rPr>
          <w:sz w:val="24"/>
          <w:szCs w:val="24"/>
        </w:rPr>
      </w:pPr>
      <w:r>
        <w:rPr>
          <w:sz w:val="24"/>
          <w:szCs w:val="24"/>
        </w:rPr>
        <w:t>In addition, there is a student brownbag most weeks. This is organized by third-years with a budget for food, and it is attended by students. It is intended as a vehicle for students to discuss their research or seminar papers without faculty present.</w:t>
      </w:r>
    </w:p>
    <w:p w14:paraId="0C0046FE" w14:textId="2605884C" w:rsidR="009C2082" w:rsidRPr="00912808" w:rsidRDefault="00BA33EA" w:rsidP="00EE1E7A">
      <w:pPr>
        <w:jc w:val="both"/>
        <w:rPr>
          <w:b/>
          <w:sz w:val="24"/>
          <w:szCs w:val="24"/>
        </w:rPr>
      </w:pPr>
      <w:r w:rsidRPr="00912808">
        <w:rPr>
          <w:b/>
          <w:sz w:val="24"/>
          <w:szCs w:val="24"/>
        </w:rPr>
        <w:br/>
      </w:r>
      <w:r w:rsidR="009C2082" w:rsidRPr="00912808">
        <w:rPr>
          <w:b/>
          <w:sz w:val="28"/>
          <w:szCs w:val="28"/>
        </w:rPr>
        <w:t>TA Quarters</w:t>
      </w:r>
    </w:p>
    <w:p w14:paraId="6791B7DC" w14:textId="68237EDF" w:rsidR="004A690D" w:rsidRPr="00912808" w:rsidRDefault="009C2082" w:rsidP="00EE1E7A">
      <w:pPr>
        <w:jc w:val="both"/>
        <w:rPr>
          <w:sz w:val="24"/>
          <w:szCs w:val="24"/>
        </w:rPr>
      </w:pPr>
      <w:r w:rsidRPr="00912808">
        <w:rPr>
          <w:sz w:val="24"/>
          <w:szCs w:val="24"/>
        </w:rPr>
        <w:t xml:space="preserve">Our funding model requires </w:t>
      </w:r>
      <w:r w:rsidR="007A7DAB">
        <w:rPr>
          <w:sz w:val="24"/>
          <w:szCs w:val="24"/>
        </w:rPr>
        <w:t xml:space="preserve">some </w:t>
      </w:r>
      <w:r w:rsidRPr="00912808">
        <w:rPr>
          <w:sz w:val="24"/>
          <w:szCs w:val="24"/>
        </w:rPr>
        <w:t>work as a Teaching Assistant (TA)</w:t>
      </w:r>
      <w:r w:rsidR="003001C2">
        <w:rPr>
          <w:sz w:val="24"/>
          <w:szCs w:val="24"/>
        </w:rPr>
        <w:t xml:space="preserve">. </w:t>
      </w:r>
      <w:r w:rsidR="007A7DAB">
        <w:rPr>
          <w:sz w:val="24"/>
          <w:szCs w:val="24"/>
        </w:rPr>
        <w:t>Across the first five years, you will have one more RA quarter than TA quarter; the TA quarters are more front-loaded and the RA quarters are more back</w:t>
      </w:r>
      <w:r w:rsidR="002C10E7">
        <w:rPr>
          <w:sz w:val="24"/>
          <w:szCs w:val="24"/>
        </w:rPr>
        <w:t>-</w:t>
      </w:r>
      <w:r w:rsidR="007A7DAB">
        <w:rPr>
          <w:sz w:val="24"/>
          <w:szCs w:val="24"/>
        </w:rPr>
        <w:t xml:space="preserve">loaded. </w:t>
      </w:r>
      <w:r w:rsidR="006430C6">
        <w:rPr>
          <w:sz w:val="24"/>
          <w:szCs w:val="24"/>
        </w:rPr>
        <w:t>Y</w:t>
      </w:r>
      <w:r w:rsidRPr="00912808">
        <w:rPr>
          <w:sz w:val="24"/>
          <w:szCs w:val="24"/>
        </w:rPr>
        <w:t>ou will</w:t>
      </w:r>
      <w:r w:rsidR="006430C6">
        <w:rPr>
          <w:sz w:val="24"/>
          <w:szCs w:val="24"/>
        </w:rPr>
        <w:t xml:space="preserve"> need to</w:t>
      </w:r>
      <w:r w:rsidRPr="00912808">
        <w:rPr>
          <w:sz w:val="24"/>
          <w:szCs w:val="24"/>
        </w:rPr>
        <w:t xml:space="preserve"> take a teaching effectiveness course </w:t>
      </w:r>
      <w:r w:rsidR="006430C6">
        <w:rPr>
          <w:sz w:val="24"/>
          <w:szCs w:val="24"/>
        </w:rPr>
        <w:t xml:space="preserve">by the </w:t>
      </w:r>
      <w:r w:rsidR="007A7DAB">
        <w:rPr>
          <w:sz w:val="24"/>
          <w:szCs w:val="24"/>
        </w:rPr>
        <w:t>beginning</w:t>
      </w:r>
      <w:r w:rsidR="006430C6">
        <w:rPr>
          <w:sz w:val="24"/>
          <w:szCs w:val="24"/>
        </w:rPr>
        <w:t xml:space="preserve"> of your third year in the program.</w:t>
      </w:r>
    </w:p>
    <w:p w14:paraId="01B0417D" w14:textId="5641D31D" w:rsidR="009C2082" w:rsidRPr="00912808" w:rsidRDefault="00AE5EF2" w:rsidP="00EE1E7A">
      <w:pPr>
        <w:jc w:val="both"/>
        <w:rPr>
          <w:sz w:val="24"/>
          <w:szCs w:val="24"/>
        </w:rPr>
      </w:pPr>
      <w:r w:rsidRPr="00912808">
        <w:rPr>
          <w:sz w:val="24"/>
          <w:szCs w:val="24"/>
        </w:rPr>
        <w:t>A</w:t>
      </w:r>
      <w:r w:rsidR="009C2082" w:rsidRPr="00912808">
        <w:rPr>
          <w:sz w:val="24"/>
          <w:szCs w:val="24"/>
        </w:rPr>
        <w:t xml:space="preserve"> TA quarter </w:t>
      </w:r>
      <w:r w:rsidR="003001C2">
        <w:rPr>
          <w:sz w:val="24"/>
          <w:szCs w:val="24"/>
        </w:rPr>
        <w:t xml:space="preserve">may </w:t>
      </w:r>
      <w:r w:rsidR="000E0D80" w:rsidRPr="00912808">
        <w:rPr>
          <w:sz w:val="24"/>
          <w:szCs w:val="24"/>
        </w:rPr>
        <w:t>require</w:t>
      </w:r>
      <w:r w:rsidR="009C2082" w:rsidRPr="00912808">
        <w:rPr>
          <w:sz w:val="24"/>
          <w:szCs w:val="24"/>
        </w:rPr>
        <w:t xml:space="preserve"> running quiz sections, attending the class for which you are </w:t>
      </w:r>
      <w:proofErr w:type="spellStart"/>
      <w:r w:rsidR="009C2082" w:rsidRPr="00912808">
        <w:rPr>
          <w:sz w:val="24"/>
          <w:szCs w:val="24"/>
        </w:rPr>
        <w:t>TAing</w:t>
      </w:r>
      <w:proofErr w:type="spellEnd"/>
      <w:r w:rsidR="009C2082" w:rsidRPr="00912808">
        <w:rPr>
          <w:sz w:val="24"/>
          <w:szCs w:val="24"/>
        </w:rPr>
        <w:t xml:space="preserve">, </w:t>
      </w:r>
      <w:r w:rsidR="003001C2" w:rsidRPr="00912808">
        <w:rPr>
          <w:sz w:val="24"/>
          <w:szCs w:val="24"/>
        </w:rPr>
        <w:t>taking the midterms and exams before they are distributed to the class to avoid confusing questions</w:t>
      </w:r>
      <w:r w:rsidR="003001C2">
        <w:rPr>
          <w:sz w:val="24"/>
          <w:szCs w:val="24"/>
        </w:rPr>
        <w:t>,</w:t>
      </w:r>
      <w:r w:rsidR="003001C2" w:rsidRPr="00912808">
        <w:rPr>
          <w:sz w:val="24"/>
          <w:szCs w:val="24"/>
        </w:rPr>
        <w:t xml:space="preserve"> </w:t>
      </w:r>
      <w:r w:rsidR="009C2082" w:rsidRPr="00912808">
        <w:rPr>
          <w:sz w:val="24"/>
          <w:szCs w:val="24"/>
        </w:rPr>
        <w:t>grading exams, and other items requested of you by the instructor</w:t>
      </w:r>
      <w:r w:rsidR="003001C2">
        <w:rPr>
          <w:sz w:val="24"/>
          <w:szCs w:val="24"/>
        </w:rPr>
        <w:t xml:space="preserve">. </w:t>
      </w:r>
      <w:r w:rsidR="009C2082" w:rsidRPr="00912808">
        <w:rPr>
          <w:sz w:val="24"/>
          <w:szCs w:val="24"/>
        </w:rPr>
        <w:t xml:space="preserve">You should expect to work </w:t>
      </w:r>
      <w:r w:rsidRPr="00912808">
        <w:rPr>
          <w:sz w:val="24"/>
          <w:szCs w:val="24"/>
        </w:rPr>
        <w:t xml:space="preserve">an average of </w:t>
      </w:r>
      <w:r w:rsidR="009C2082" w:rsidRPr="00912808">
        <w:rPr>
          <w:sz w:val="24"/>
          <w:szCs w:val="24"/>
        </w:rPr>
        <w:t xml:space="preserve">20 hours per week in </w:t>
      </w:r>
      <w:r w:rsidR="00682345">
        <w:rPr>
          <w:sz w:val="24"/>
          <w:szCs w:val="24"/>
        </w:rPr>
        <w:t>a</w:t>
      </w:r>
      <w:r w:rsidR="009C2082" w:rsidRPr="00912808">
        <w:rPr>
          <w:sz w:val="24"/>
          <w:szCs w:val="24"/>
        </w:rPr>
        <w:t xml:space="preserve"> full TA quarter</w:t>
      </w:r>
      <w:r w:rsidR="00AD0F57">
        <w:rPr>
          <w:sz w:val="24"/>
          <w:szCs w:val="24"/>
        </w:rPr>
        <w:t xml:space="preserve">, and </w:t>
      </w:r>
      <w:r w:rsidR="00185190">
        <w:rPr>
          <w:sz w:val="24"/>
          <w:szCs w:val="24"/>
        </w:rPr>
        <w:t xml:space="preserve">these </w:t>
      </w:r>
      <w:r w:rsidR="00AD0F57">
        <w:rPr>
          <w:sz w:val="24"/>
          <w:szCs w:val="24"/>
        </w:rPr>
        <w:t>20 hours may be split across classes or professors</w:t>
      </w:r>
      <w:r w:rsidR="002C10E7">
        <w:rPr>
          <w:sz w:val="24"/>
          <w:szCs w:val="24"/>
        </w:rPr>
        <w:t>.</w:t>
      </w:r>
    </w:p>
    <w:p w14:paraId="11E939AB" w14:textId="29F4D0C2" w:rsidR="009C2082" w:rsidRPr="00912808" w:rsidRDefault="009C2082" w:rsidP="00EE1E7A">
      <w:pPr>
        <w:jc w:val="both"/>
        <w:rPr>
          <w:sz w:val="24"/>
          <w:szCs w:val="24"/>
        </w:rPr>
      </w:pPr>
      <w:r w:rsidRPr="00912808">
        <w:rPr>
          <w:sz w:val="24"/>
          <w:szCs w:val="24"/>
        </w:rPr>
        <w:t>Teaching experience is a huge plus on the job market</w:t>
      </w:r>
      <w:r w:rsidR="003001C2">
        <w:rPr>
          <w:sz w:val="24"/>
          <w:szCs w:val="24"/>
        </w:rPr>
        <w:t xml:space="preserve">. </w:t>
      </w:r>
      <w:r w:rsidRPr="00912808">
        <w:rPr>
          <w:sz w:val="24"/>
          <w:szCs w:val="24"/>
        </w:rPr>
        <w:t>After f</w:t>
      </w:r>
      <w:r w:rsidR="00AE5EF2" w:rsidRPr="00912808">
        <w:rPr>
          <w:sz w:val="24"/>
          <w:szCs w:val="24"/>
        </w:rPr>
        <w:t>ive</w:t>
      </w:r>
      <w:r w:rsidRPr="00912808">
        <w:rPr>
          <w:sz w:val="24"/>
          <w:szCs w:val="24"/>
        </w:rPr>
        <w:t xml:space="preserve"> years of this experience, you will be more poised and better able to think on your feet</w:t>
      </w:r>
      <w:r w:rsidR="003001C2">
        <w:rPr>
          <w:sz w:val="24"/>
          <w:szCs w:val="24"/>
        </w:rPr>
        <w:t xml:space="preserve">. </w:t>
      </w:r>
      <w:r w:rsidRPr="00912808">
        <w:rPr>
          <w:sz w:val="24"/>
          <w:szCs w:val="24"/>
        </w:rPr>
        <w:t>Please use this opportunity to continuously improve</w:t>
      </w:r>
      <w:r w:rsidR="003001C2">
        <w:rPr>
          <w:sz w:val="24"/>
          <w:szCs w:val="24"/>
        </w:rPr>
        <w:t xml:space="preserve">. </w:t>
      </w:r>
      <w:r w:rsidRPr="00912808">
        <w:rPr>
          <w:sz w:val="24"/>
          <w:szCs w:val="24"/>
        </w:rPr>
        <w:t>Watch your instructors’ teaching styles, collect their teaching materials (you don’t know what you might be teaching, but the more you have in your toolbox the better), and ask your instructor and your advisor for honest feedback</w:t>
      </w:r>
      <w:r w:rsidR="003001C2">
        <w:rPr>
          <w:sz w:val="24"/>
          <w:szCs w:val="24"/>
        </w:rPr>
        <w:t xml:space="preserve">. </w:t>
      </w:r>
      <w:r w:rsidRPr="00912808">
        <w:rPr>
          <w:sz w:val="24"/>
          <w:szCs w:val="24"/>
        </w:rPr>
        <w:t xml:space="preserve">We require annual observations of your teaching by your advisor as a way for you to continuously improve your teaching and presentation skills. </w:t>
      </w:r>
    </w:p>
    <w:p w14:paraId="68C5CF41" w14:textId="77777777" w:rsidR="00BA33EA" w:rsidRPr="00912808" w:rsidRDefault="00BA33EA" w:rsidP="00EE1E7A">
      <w:pPr>
        <w:jc w:val="both"/>
        <w:rPr>
          <w:b/>
          <w:sz w:val="24"/>
          <w:szCs w:val="24"/>
        </w:rPr>
      </w:pPr>
    </w:p>
    <w:p w14:paraId="3B5615EF" w14:textId="1B0D5014" w:rsidR="009C2082" w:rsidRPr="003001C2" w:rsidRDefault="009C2082" w:rsidP="00EE1E7A">
      <w:pPr>
        <w:jc w:val="both"/>
        <w:rPr>
          <w:b/>
          <w:sz w:val="28"/>
          <w:szCs w:val="28"/>
        </w:rPr>
      </w:pPr>
      <w:r w:rsidRPr="003001C2">
        <w:rPr>
          <w:b/>
          <w:sz w:val="28"/>
          <w:szCs w:val="28"/>
        </w:rPr>
        <w:t>RA Quarters</w:t>
      </w:r>
    </w:p>
    <w:p w14:paraId="4C2447C4" w14:textId="0787CB83" w:rsidR="003001C2" w:rsidRDefault="003001C2" w:rsidP="00EE1E7A">
      <w:pPr>
        <w:jc w:val="both"/>
        <w:rPr>
          <w:sz w:val="24"/>
          <w:szCs w:val="24"/>
        </w:rPr>
      </w:pPr>
      <w:r>
        <w:rPr>
          <w:sz w:val="24"/>
          <w:szCs w:val="24"/>
        </w:rPr>
        <w:t xml:space="preserve">You will also work as a Research Assistant (RA), during the summers and then sometimes during the year. RA work refers to work on someone else’s project for which you are paid in the form of program funding. </w:t>
      </w:r>
      <w:r w:rsidR="009C2082" w:rsidRPr="00912808">
        <w:rPr>
          <w:sz w:val="24"/>
          <w:szCs w:val="24"/>
        </w:rPr>
        <w:t>The expectation is a</w:t>
      </w:r>
      <w:r w:rsidR="00AE5EF2" w:rsidRPr="00912808">
        <w:rPr>
          <w:sz w:val="24"/>
          <w:szCs w:val="24"/>
        </w:rPr>
        <w:t>n average of 2</w:t>
      </w:r>
      <w:r w:rsidR="009C2082" w:rsidRPr="00912808">
        <w:rPr>
          <w:sz w:val="24"/>
          <w:szCs w:val="24"/>
        </w:rPr>
        <w:t>0 hours per week</w:t>
      </w:r>
      <w:r w:rsidR="00682345">
        <w:rPr>
          <w:sz w:val="24"/>
          <w:szCs w:val="24"/>
        </w:rPr>
        <w:t xml:space="preserve"> in a full RA quarter</w:t>
      </w:r>
      <w:r>
        <w:rPr>
          <w:sz w:val="24"/>
          <w:szCs w:val="24"/>
        </w:rPr>
        <w:t xml:space="preserve">. </w:t>
      </w:r>
    </w:p>
    <w:p w14:paraId="7094503B" w14:textId="4DB863B5" w:rsidR="009C2082" w:rsidRPr="00912808" w:rsidRDefault="003001C2" w:rsidP="00EE1E7A">
      <w:pPr>
        <w:jc w:val="both"/>
        <w:rPr>
          <w:sz w:val="24"/>
          <w:szCs w:val="24"/>
        </w:rPr>
      </w:pPr>
      <w:r>
        <w:rPr>
          <w:sz w:val="24"/>
          <w:szCs w:val="24"/>
        </w:rPr>
        <w:lastRenderedPageBreak/>
        <w:t>Good performance a</w:t>
      </w:r>
      <w:r w:rsidR="009C2082" w:rsidRPr="00912808">
        <w:rPr>
          <w:sz w:val="24"/>
          <w:szCs w:val="24"/>
        </w:rPr>
        <w:t>s an RA often leads to opportunities to co-author future projects, either with the specific instructor to whom you are assigned, or to others who hear of your performance</w:t>
      </w:r>
      <w:r>
        <w:rPr>
          <w:sz w:val="24"/>
          <w:szCs w:val="24"/>
        </w:rPr>
        <w:t xml:space="preserve">. </w:t>
      </w:r>
      <w:r w:rsidR="009C2082" w:rsidRPr="00912808">
        <w:rPr>
          <w:sz w:val="24"/>
          <w:szCs w:val="24"/>
        </w:rPr>
        <w:t>On the flip side, untimely or imprecise RA work will likely lead to fewer collaboration opportunities.</w:t>
      </w:r>
    </w:p>
    <w:p w14:paraId="0B7A2DBF" w14:textId="77777777" w:rsidR="00D760F2" w:rsidRDefault="00D760F2" w:rsidP="00EE1E7A">
      <w:pPr>
        <w:jc w:val="both"/>
        <w:rPr>
          <w:b/>
          <w:sz w:val="28"/>
          <w:szCs w:val="28"/>
        </w:rPr>
      </w:pPr>
    </w:p>
    <w:p w14:paraId="04D6E28B" w14:textId="72824ABD" w:rsidR="009C2082" w:rsidRPr="003001C2" w:rsidRDefault="009C2082" w:rsidP="00EE1E7A">
      <w:pPr>
        <w:jc w:val="both"/>
        <w:rPr>
          <w:b/>
          <w:sz w:val="28"/>
          <w:szCs w:val="28"/>
        </w:rPr>
      </w:pPr>
      <w:r w:rsidRPr="003001C2">
        <w:rPr>
          <w:b/>
          <w:sz w:val="28"/>
          <w:szCs w:val="28"/>
        </w:rPr>
        <w:t>First</w:t>
      </w:r>
      <w:r w:rsidR="00BA33EA" w:rsidRPr="003001C2">
        <w:rPr>
          <w:b/>
          <w:sz w:val="28"/>
          <w:szCs w:val="28"/>
        </w:rPr>
        <w:t>-</w:t>
      </w:r>
      <w:r w:rsidRPr="003001C2">
        <w:rPr>
          <w:b/>
          <w:sz w:val="28"/>
          <w:szCs w:val="28"/>
        </w:rPr>
        <w:t>Year Summer Paper</w:t>
      </w:r>
    </w:p>
    <w:p w14:paraId="42BDB2C2" w14:textId="3F16AEB5" w:rsidR="009C2082" w:rsidRPr="00912808" w:rsidRDefault="009C2082" w:rsidP="00EE1E7A">
      <w:pPr>
        <w:jc w:val="both"/>
        <w:rPr>
          <w:sz w:val="24"/>
          <w:szCs w:val="24"/>
        </w:rPr>
      </w:pPr>
      <w:r w:rsidRPr="00912808">
        <w:rPr>
          <w:sz w:val="24"/>
          <w:szCs w:val="24"/>
        </w:rPr>
        <w:t xml:space="preserve">In the summer after your first year, you are expected to </w:t>
      </w:r>
      <w:r w:rsidR="003001C2">
        <w:rPr>
          <w:sz w:val="24"/>
          <w:szCs w:val="24"/>
        </w:rPr>
        <w:t xml:space="preserve">create and </w:t>
      </w:r>
      <w:r w:rsidRPr="00912808">
        <w:rPr>
          <w:sz w:val="24"/>
          <w:szCs w:val="24"/>
        </w:rPr>
        <w:t>present a research paper</w:t>
      </w:r>
      <w:r w:rsidR="003001C2">
        <w:rPr>
          <w:sz w:val="24"/>
          <w:szCs w:val="24"/>
        </w:rPr>
        <w:t xml:space="preserve">. </w:t>
      </w:r>
      <w:r w:rsidRPr="00912808">
        <w:rPr>
          <w:sz w:val="24"/>
          <w:szCs w:val="24"/>
        </w:rPr>
        <w:t>The paper may be an original idea or a</w:t>
      </w:r>
      <w:r w:rsidR="000841F8" w:rsidRPr="00912808">
        <w:rPr>
          <w:sz w:val="24"/>
          <w:szCs w:val="24"/>
        </w:rPr>
        <w:t xml:space="preserve">n </w:t>
      </w:r>
      <w:r w:rsidRPr="00912808">
        <w:rPr>
          <w:sz w:val="24"/>
          <w:szCs w:val="24"/>
        </w:rPr>
        <w:t>extension</w:t>
      </w:r>
      <w:r w:rsidR="000841F8" w:rsidRPr="00912808">
        <w:rPr>
          <w:sz w:val="24"/>
          <w:szCs w:val="24"/>
        </w:rPr>
        <w:t xml:space="preserve"> of existing work</w:t>
      </w:r>
      <w:r w:rsidRPr="00912808">
        <w:rPr>
          <w:sz w:val="24"/>
          <w:szCs w:val="24"/>
        </w:rPr>
        <w:t>, recognizing that original ideas are more likely to subsequently become working papers or dissertations, while extensions allow those struggling to find executable ideas a way to build their toolbox in a structured manner. Students will be assigned a summer paper advisor to oversee and provide guidance throughout the process (to the extent the student requires)</w:t>
      </w:r>
      <w:r w:rsidR="003001C2">
        <w:rPr>
          <w:sz w:val="24"/>
          <w:szCs w:val="24"/>
        </w:rPr>
        <w:t xml:space="preserve">. </w:t>
      </w:r>
      <w:r w:rsidRPr="00912808">
        <w:rPr>
          <w:sz w:val="24"/>
          <w:szCs w:val="24"/>
        </w:rPr>
        <w:t xml:space="preserve">However, students are expected to lead the project and do </w:t>
      </w:r>
      <w:r w:rsidR="000841F8" w:rsidRPr="00912808">
        <w:rPr>
          <w:sz w:val="24"/>
          <w:szCs w:val="24"/>
        </w:rPr>
        <w:t>all</w:t>
      </w:r>
      <w:r w:rsidRPr="00912808">
        <w:rPr>
          <w:sz w:val="24"/>
          <w:szCs w:val="24"/>
        </w:rPr>
        <w:t xml:space="preserve"> the writing and analysis</w:t>
      </w:r>
      <w:r w:rsidR="003001C2">
        <w:rPr>
          <w:sz w:val="24"/>
          <w:szCs w:val="24"/>
        </w:rPr>
        <w:t xml:space="preserve">. </w:t>
      </w:r>
      <w:r w:rsidRPr="00912808">
        <w:rPr>
          <w:sz w:val="24"/>
          <w:szCs w:val="24"/>
        </w:rPr>
        <w:t>Papers based on original ideas should have well-developed hypotheses, a complete research design section</w:t>
      </w:r>
      <w:r w:rsidR="000841F8" w:rsidRPr="00912808">
        <w:rPr>
          <w:sz w:val="24"/>
          <w:szCs w:val="24"/>
        </w:rPr>
        <w:t xml:space="preserve">, </w:t>
      </w:r>
      <w:r w:rsidRPr="00912808">
        <w:rPr>
          <w:sz w:val="24"/>
          <w:szCs w:val="24"/>
        </w:rPr>
        <w:t xml:space="preserve">and preliminary analyses. For </w:t>
      </w:r>
      <w:r w:rsidR="000841F8" w:rsidRPr="00912808">
        <w:rPr>
          <w:sz w:val="24"/>
          <w:szCs w:val="24"/>
        </w:rPr>
        <w:t>e</w:t>
      </w:r>
      <w:r w:rsidRPr="00912808">
        <w:rPr>
          <w:sz w:val="24"/>
          <w:szCs w:val="24"/>
        </w:rPr>
        <w:t>xtensions, the data analysis is expected to be more complete</w:t>
      </w:r>
      <w:r w:rsidR="003001C2">
        <w:rPr>
          <w:sz w:val="24"/>
          <w:szCs w:val="24"/>
        </w:rPr>
        <w:t xml:space="preserve">. </w:t>
      </w:r>
      <w:r w:rsidRPr="00912808">
        <w:rPr>
          <w:sz w:val="24"/>
          <w:szCs w:val="24"/>
        </w:rPr>
        <w:t xml:space="preserve">This paper will be due at the end of </w:t>
      </w:r>
      <w:r w:rsidR="00177CDF" w:rsidRPr="00912808">
        <w:rPr>
          <w:sz w:val="24"/>
          <w:szCs w:val="24"/>
        </w:rPr>
        <w:t>August</w:t>
      </w:r>
      <w:r w:rsidR="000841F8" w:rsidRPr="00912808">
        <w:rPr>
          <w:sz w:val="24"/>
          <w:szCs w:val="24"/>
        </w:rPr>
        <w:t xml:space="preserve"> </w:t>
      </w:r>
      <w:r w:rsidRPr="00912808">
        <w:rPr>
          <w:sz w:val="24"/>
          <w:szCs w:val="24"/>
        </w:rPr>
        <w:t>and presented in mid-</w:t>
      </w:r>
      <w:r w:rsidR="00177CDF" w:rsidRPr="00912808">
        <w:rPr>
          <w:sz w:val="24"/>
          <w:szCs w:val="24"/>
        </w:rPr>
        <w:t>September</w:t>
      </w:r>
      <w:r w:rsidR="003001C2">
        <w:rPr>
          <w:sz w:val="24"/>
          <w:szCs w:val="24"/>
        </w:rPr>
        <w:t xml:space="preserve">. </w:t>
      </w:r>
    </w:p>
    <w:p w14:paraId="43D050B7" w14:textId="77777777" w:rsidR="00BA33EA" w:rsidRPr="00912808" w:rsidRDefault="00BA33EA" w:rsidP="00EE1E7A">
      <w:pPr>
        <w:jc w:val="both"/>
        <w:rPr>
          <w:b/>
          <w:sz w:val="24"/>
          <w:szCs w:val="24"/>
        </w:rPr>
      </w:pPr>
    </w:p>
    <w:p w14:paraId="027F822A" w14:textId="66E690DE" w:rsidR="009C2082" w:rsidRPr="00EB4018" w:rsidRDefault="009C2082" w:rsidP="00EE1E7A">
      <w:pPr>
        <w:jc w:val="both"/>
        <w:rPr>
          <w:b/>
          <w:sz w:val="28"/>
          <w:szCs w:val="28"/>
        </w:rPr>
      </w:pPr>
      <w:r w:rsidRPr="00EB4018">
        <w:rPr>
          <w:b/>
          <w:sz w:val="28"/>
          <w:szCs w:val="28"/>
        </w:rPr>
        <w:t xml:space="preserve">Beginning </w:t>
      </w:r>
      <w:r w:rsidR="00EB4018">
        <w:rPr>
          <w:b/>
          <w:sz w:val="28"/>
          <w:szCs w:val="28"/>
        </w:rPr>
        <w:t>P</w:t>
      </w:r>
      <w:r w:rsidRPr="00EB4018">
        <w:rPr>
          <w:b/>
          <w:sz w:val="28"/>
          <w:szCs w:val="28"/>
        </w:rPr>
        <w:t xml:space="preserve">rojects with </w:t>
      </w:r>
      <w:r w:rsidR="00EB4018">
        <w:rPr>
          <w:b/>
          <w:sz w:val="28"/>
          <w:szCs w:val="28"/>
        </w:rPr>
        <w:t>F</w:t>
      </w:r>
      <w:r w:rsidRPr="00EB4018">
        <w:rPr>
          <w:b/>
          <w:sz w:val="28"/>
          <w:szCs w:val="28"/>
        </w:rPr>
        <w:t>aculty</w:t>
      </w:r>
    </w:p>
    <w:p w14:paraId="70B135E2" w14:textId="43CF5F92" w:rsidR="009C2082" w:rsidRPr="00912808" w:rsidRDefault="009C2082" w:rsidP="00EE1E7A">
      <w:pPr>
        <w:jc w:val="both"/>
        <w:rPr>
          <w:sz w:val="24"/>
          <w:szCs w:val="24"/>
        </w:rPr>
      </w:pPr>
      <w:r w:rsidRPr="00912808">
        <w:rPr>
          <w:sz w:val="24"/>
          <w:szCs w:val="24"/>
        </w:rPr>
        <w:t xml:space="preserve">The first year of course-work </w:t>
      </w:r>
      <w:r w:rsidR="00EB4018">
        <w:rPr>
          <w:sz w:val="24"/>
          <w:szCs w:val="24"/>
        </w:rPr>
        <w:t xml:space="preserve">builds the </w:t>
      </w:r>
      <w:r w:rsidRPr="00912808">
        <w:rPr>
          <w:sz w:val="24"/>
          <w:szCs w:val="24"/>
        </w:rPr>
        <w:t>necessary tools to conduct research, so it is rare to begin a co-authored project in your first year</w:t>
      </w:r>
      <w:r w:rsidR="003001C2">
        <w:rPr>
          <w:sz w:val="24"/>
          <w:szCs w:val="24"/>
        </w:rPr>
        <w:t xml:space="preserve">. </w:t>
      </w:r>
      <w:r w:rsidRPr="00912808">
        <w:rPr>
          <w:sz w:val="24"/>
          <w:szCs w:val="24"/>
        </w:rPr>
        <w:t>When you are ready to begin a co-authored project, be proactive</w:t>
      </w:r>
      <w:r w:rsidR="00EB4018">
        <w:rPr>
          <w:sz w:val="24"/>
          <w:szCs w:val="24"/>
        </w:rPr>
        <w:t xml:space="preserve">. For </w:t>
      </w:r>
      <w:r w:rsidRPr="00912808">
        <w:rPr>
          <w:sz w:val="24"/>
          <w:szCs w:val="24"/>
        </w:rPr>
        <w:t xml:space="preserve">example, </w:t>
      </w:r>
      <w:r w:rsidR="00EB4018">
        <w:rPr>
          <w:sz w:val="24"/>
          <w:szCs w:val="24"/>
        </w:rPr>
        <w:t xml:space="preserve">you should </w:t>
      </w:r>
      <w:r w:rsidRPr="00912808">
        <w:rPr>
          <w:sz w:val="24"/>
          <w:szCs w:val="24"/>
        </w:rPr>
        <w:t>pitch ideas to faculty you would like to work with, as well as by doing conscientious, careful, and timely work as an RA, which is essential</w:t>
      </w:r>
      <w:r w:rsidR="00271078">
        <w:rPr>
          <w:sz w:val="24"/>
          <w:szCs w:val="24"/>
        </w:rPr>
        <w:t xml:space="preserve"> to</w:t>
      </w:r>
      <w:r w:rsidRPr="00912808">
        <w:rPr>
          <w:sz w:val="24"/>
          <w:szCs w:val="24"/>
        </w:rPr>
        <w:t xml:space="preserve"> providing faculty evidence of how you will perform as a co-author.</w:t>
      </w:r>
      <w:r w:rsidR="00B05B0D" w:rsidRPr="00912808">
        <w:rPr>
          <w:sz w:val="24"/>
          <w:szCs w:val="24"/>
        </w:rPr>
        <w:t xml:space="preserve"> </w:t>
      </w:r>
      <w:r w:rsidR="00EB4018">
        <w:rPr>
          <w:sz w:val="24"/>
          <w:szCs w:val="24"/>
        </w:rPr>
        <w:t>Take care not to take on more projects than you can handle,</w:t>
      </w:r>
      <w:r w:rsidRPr="00912808">
        <w:rPr>
          <w:sz w:val="24"/>
          <w:szCs w:val="24"/>
        </w:rPr>
        <w:t xml:space="preserve"> as you can become overwhelmed and the quality of all your projects may suffer.</w:t>
      </w:r>
    </w:p>
    <w:p w14:paraId="1F06B068" w14:textId="77777777" w:rsidR="00BA33EA" w:rsidRPr="00912808" w:rsidRDefault="00BA33EA" w:rsidP="00EE1E7A">
      <w:pPr>
        <w:jc w:val="both"/>
        <w:rPr>
          <w:b/>
          <w:sz w:val="24"/>
          <w:szCs w:val="24"/>
        </w:rPr>
      </w:pPr>
    </w:p>
    <w:p w14:paraId="7B66221B" w14:textId="2ADF8941" w:rsidR="009C2082" w:rsidRPr="00EB4018" w:rsidRDefault="00E6647B" w:rsidP="00EE1E7A">
      <w:pPr>
        <w:jc w:val="both"/>
        <w:rPr>
          <w:b/>
          <w:sz w:val="28"/>
          <w:szCs w:val="28"/>
        </w:rPr>
      </w:pPr>
      <w:r w:rsidRPr="00EB4018">
        <w:rPr>
          <w:b/>
          <w:sz w:val="28"/>
          <w:szCs w:val="28"/>
        </w:rPr>
        <w:t>Field</w:t>
      </w:r>
      <w:r w:rsidR="009C2082" w:rsidRPr="00EB4018">
        <w:rPr>
          <w:b/>
          <w:sz w:val="28"/>
          <w:szCs w:val="28"/>
        </w:rPr>
        <w:t xml:space="preserve"> </w:t>
      </w:r>
      <w:r w:rsidR="005A6213">
        <w:rPr>
          <w:b/>
          <w:sz w:val="28"/>
          <w:szCs w:val="28"/>
        </w:rPr>
        <w:t>E</w:t>
      </w:r>
      <w:r w:rsidR="009C2082" w:rsidRPr="00EB4018">
        <w:rPr>
          <w:b/>
          <w:sz w:val="28"/>
          <w:szCs w:val="28"/>
        </w:rPr>
        <w:t>xam</w:t>
      </w:r>
    </w:p>
    <w:p w14:paraId="3BF49433" w14:textId="51F0A19A" w:rsidR="00EB4018" w:rsidRDefault="009C2082" w:rsidP="00EE1E7A">
      <w:pPr>
        <w:jc w:val="both"/>
        <w:rPr>
          <w:sz w:val="24"/>
          <w:szCs w:val="24"/>
        </w:rPr>
      </w:pPr>
      <w:r w:rsidRPr="0015668B">
        <w:rPr>
          <w:sz w:val="24"/>
          <w:szCs w:val="24"/>
        </w:rPr>
        <w:t xml:space="preserve">In </w:t>
      </w:r>
      <w:r w:rsidR="00E6647B" w:rsidRPr="0015668B">
        <w:rPr>
          <w:sz w:val="24"/>
          <w:szCs w:val="24"/>
        </w:rPr>
        <w:t>late June</w:t>
      </w:r>
      <w:r w:rsidR="00F56EE6" w:rsidRPr="0015668B">
        <w:rPr>
          <w:sz w:val="24"/>
          <w:szCs w:val="24"/>
        </w:rPr>
        <w:t xml:space="preserve"> or early July</w:t>
      </w:r>
      <w:r w:rsidRPr="0015668B">
        <w:rPr>
          <w:sz w:val="24"/>
          <w:szCs w:val="24"/>
        </w:rPr>
        <w:t xml:space="preserve"> of your second summer,</w:t>
      </w:r>
      <w:r w:rsidR="00172A2B" w:rsidRPr="0015668B">
        <w:rPr>
          <w:sz w:val="24"/>
          <w:szCs w:val="24"/>
        </w:rPr>
        <w:t xml:space="preserve"> after successfully completing all course requirements in finance, </w:t>
      </w:r>
      <w:r w:rsidRPr="0015668B">
        <w:rPr>
          <w:sz w:val="24"/>
          <w:szCs w:val="24"/>
        </w:rPr>
        <w:t xml:space="preserve">you will be given a </w:t>
      </w:r>
      <w:r w:rsidR="00E6647B" w:rsidRPr="0015668B">
        <w:rPr>
          <w:sz w:val="24"/>
          <w:szCs w:val="24"/>
        </w:rPr>
        <w:t>field</w:t>
      </w:r>
      <w:r w:rsidRPr="0015668B">
        <w:rPr>
          <w:sz w:val="24"/>
          <w:szCs w:val="24"/>
        </w:rPr>
        <w:t xml:space="preserve"> exam covering </w:t>
      </w:r>
      <w:r w:rsidR="00E6647B" w:rsidRPr="0015668B">
        <w:rPr>
          <w:sz w:val="24"/>
          <w:szCs w:val="24"/>
        </w:rPr>
        <w:t>the required finance PhD-level classes</w:t>
      </w:r>
      <w:r w:rsidR="003001C2" w:rsidRPr="0015668B">
        <w:rPr>
          <w:sz w:val="24"/>
          <w:szCs w:val="24"/>
        </w:rPr>
        <w:t xml:space="preserve">. </w:t>
      </w:r>
      <w:r w:rsidRPr="0015668B">
        <w:rPr>
          <w:sz w:val="24"/>
          <w:szCs w:val="24"/>
        </w:rPr>
        <w:t xml:space="preserve">The exam </w:t>
      </w:r>
      <w:r w:rsidR="0022010A" w:rsidRPr="0015668B">
        <w:rPr>
          <w:sz w:val="24"/>
          <w:szCs w:val="24"/>
        </w:rPr>
        <w:t xml:space="preserve">may be spread over multiple days, and it is </w:t>
      </w:r>
      <w:r w:rsidRPr="0015668B">
        <w:rPr>
          <w:sz w:val="24"/>
          <w:szCs w:val="24"/>
        </w:rPr>
        <w:t>closed books and notes.</w:t>
      </w:r>
    </w:p>
    <w:p w14:paraId="701C0BF7" w14:textId="4CB6AAE3" w:rsidR="00172A2B" w:rsidRDefault="009C2082" w:rsidP="00EE1E7A">
      <w:pPr>
        <w:jc w:val="both"/>
        <w:rPr>
          <w:sz w:val="24"/>
          <w:szCs w:val="24"/>
        </w:rPr>
      </w:pPr>
      <w:r w:rsidRPr="00912808">
        <w:rPr>
          <w:sz w:val="24"/>
          <w:szCs w:val="24"/>
        </w:rPr>
        <w:t>Please view preparing for this exam as a way to review the topics you have covered and to search for a dissertation topic or working paper topics</w:t>
      </w:r>
      <w:r w:rsidR="003001C2">
        <w:rPr>
          <w:sz w:val="24"/>
          <w:szCs w:val="24"/>
        </w:rPr>
        <w:t xml:space="preserve">. </w:t>
      </w:r>
      <w:r w:rsidRPr="00912808">
        <w:rPr>
          <w:sz w:val="24"/>
          <w:szCs w:val="24"/>
        </w:rPr>
        <w:t>Use this time to summarize the core topic areas, the key findings of each area, and what you feel you still do not know (again, for project identification)</w:t>
      </w:r>
      <w:r w:rsidR="003001C2">
        <w:rPr>
          <w:sz w:val="24"/>
          <w:szCs w:val="24"/>
        </w:rPr>
        <w:t xml:space="preserve">. </w:t>
      </w:r>
      <w:r w:rsidRPr="00912808">
        <w:rPr>
          <w:sz w:val="24"/>
          <w:szCs w:val="24"/>
        </w:rPr>
        <w:t>Memorization is not the key; understanding is the key</w:t>
      </w:r>
      <w:r w:rsidR="003001C2">
        <w:rPr>
          <w:sz w:val="24"/>
          <w:szCs w:val="24"/>
        </w:rPr>
        <w:t xml:space="preserve">. </w:t>
      </w:r>
      <w:r w:rsidRPr="00912808">
        <w:rPr>
          <w:sz w:val="24"/>
          <w:szCs w:val="24"/>
        </w:rPr>
        <w:t>That said, the more you know the literature, the more you can support your statements</w:t>
      </w:r>
      <w:r w:rsidR="003001C2">
        <w:rPr>
          <w:sz w:val="24"/>
          <w:szCs w:val="24"/>
        </w:rPr>
        <w:t xml:space="preserve">. </w:t>
      </w:r>
      <w:r w:rsidRPr="00912808">
        <w:rPr>
          <w:sz w:val="24"/>
          <w:szCs w:val="24"/>
        </w:rPr>
        <w:t>Prior exams are available in the shared PhD Student drive to get a feel for the types of questions you might see.</w:t>
      </w:r>
      <w:r w:rsidR="00F56EE6" w:rsidRPr="00912808">
        <w:rPr>
          <w:sz w:val="24"/>
          <w:szCs w:val="24"/>
        </w:rPr>
        <w:t xml:space="preserve"> </w:t>
      </w:r>
    </w:p>
    <w:p w14:paraId="341BDC5E" w14:textId="77777777" w:rsidR="007A7DAB" w:rsidRDefault="007A7DAB" w:rsidP="00EE1E7A">
      <w:pPr>
        <w:jc w:val="both"/>
        <w:rPr>
          <w:b/>
          <w:sz w:val="28"/>
          <w:szCs w:val="28"/>
        </w:rPr>
      </w:pPr>
    </w:p>
    <w:p w14:paraId="6537A3B4" w14:textId="09238E6F" w:rsidR="00F56EE6" w:rsidRPr="00EB4018" w:rsidRDefault="00F56EE6" w:rsidP="00EE1E7A">
      <w:pPr>
        <w:jc w:val="both"/>
        <w:rPr>
          <w:b/>
          <w:sz w:val="28"/>
          <w:szCs w:val="28"/>
        </w:rPr>
      </w:pPr>
      <w:r w:rsidRPr="00EB4018">
        <w:rPr>
          <w:b/>
          <w:sz w:val="28"/>
          <w:szCs w:val="28"/>
        </w:rPr>
        <w:t>Second</w:t>
      </w:r>
      <w:r w:rsidR="00EB4018">
        <w:rPr>
          <w:b/>
          <w:sz w:val="28"/>
          <w:szCs w:val="28"/>
        </w:rPr>
        <w:t>-Y</w:t>
      </w:r>
      <w:r w:rsidRPr="00EB4018">
        <w:rPr>
          <w:b/>
          <w:sz w:val="28"/>
          <w:szCs w:val="28"/>
        </w:rPr>
        <w:t>ear Summer Paper</w:t>
      </w:r>
    </w:p>
    <w:p w14:paraId="0FE191B0" w14:textId="30144730" w:rsidR="00F56EE6" w:rsidRPr="00912808" w:rsidRDefault="00F56EE6" w:rsidP="00EE1E7A">
      <w:pPr>
        <w:jc w:val="both"/>
        <w:rPr>
          <w:rFonts w:cs="Times New Roman"/>
          <w:sz w:val="24"/>
          <w:szCs w:val="24"/>
        </w:rPr>
      </w:pPr>
      <w:r w:rsidRPr="00912808">
        <w:rPr>
          <w:sz w:val="24"/>
          <w:szCs w:val="24"/>
        </w:rPr>
        <w:t xml:space="preserve">In the fall </w:t>
      </w:r>
      <w:r w:rsidR="0022010A">
        <w:rPr>
          <w:sz w:val="24"/>
          <w:szCs w:val="24"/>
        </w:rPr>
        <w:t>of your third year</w:t>
      </w:r>
      <w:r w:rsidRPr="00912808">
        <w:rPr>
          <w:sz w:val="24"/>
          <w:szCs w:val="24"/>
        </w:rPr>
        <w:t>, you are expected to present a research paper; this paper can be solo-authored or co-authored</w:t>
      </w:r>
      <w:r w:rsidRPr="0015668B">
        <w:rPr>
          <w:sz w:val="24"/>
          <w:szCs w:val="24"/>
        </w:rPr>
        <w:t>. As with the first-year summer paper, students can work with their advisors to find a question</w:t>
      </w:r>
      <w:r w:rsidR="003001C2" w:rsidRPr="0015668B">
        <w:rPr>
          <w:sz w:val="24"/>
          <w:szCs w:val="24"/>
        </w:rPr>
        <w:t xml:space="preserve">. </w:t>
      </w:r>
      <w:r w:rsidRPr="0015668B">
        <w:rPr>
          <w:sz w:val="24"/>
          <w:szCs w:val="24"/>
        </w:rPr>
        <w:t>This paper will be due at the end of October and presented to the department in mid-November.</w:t>
      </w:r>
      <w:r w:rsidR="0022010A" w:rsidRPr="0015668B">
        <w:rPr>
          <w:sz w:val="24"/>
          <w:szCs w:val="24"/>
        </w:rPr>
        <w:t xml:space="preserve"> T</w:t>
      </w:r>
      <w:r w:rsidRPr="0015668B">
        <w:rPr>
          <w:rFonts w:cs="Times New Roman"/>
          <w:sz w:val="24"/>
          <w:szCs w:val="24"/>
        </w:rPr>
        <w:t>he work is graded by the advisor on a high pass, pass, low pass, or fail basis.</w:t>
      </w:r>
      <w:r w:rsidRPr="00912808">
        <w:rPr>
          <w:rFonts w:cs="Times New Roman"/>
          <w:sz w:val="24"/>
          <w:szCs w:val="24"/>
        </w:rPr>
        <w:t xml:space="preserve"> </w:t>
      </w:r>
    </w:p>
    <w:p w14:paraId="529EFEF3" w14:textId="77777777" w:rsidR="00EE1E7A" w:rsidRDefault="00EE1E7A" w:rsidP="00EE1E7A">
      <w:pPr>
        <w:jc w:val="both"/>
        <w:rPr>
          <w:b/>
          <w:sz w:val="28"/>
          <w:szCs w:val="28"/>
        </w:rPr>
      </w:pPr>
    </w:p>
    <w:p w14:paraId="0979385F" w14:textId="452C6156" w:rsidR="006C3D84" w:rsidRPr="006C3D84" w:rsidRDefault="006C3D84" w:rsidP="00EE1E7A">
      <w:pPr>
        <w:jc w:val="both"/>
        <w:rPr>
          <w:b/>
          <w:sz w:val="28"/>
          <w:szCs w:val="28"/>
        </w:rPr>
      </w:pPr>
      <w:r w:rsidRPr="006C3D84">
        <w:rPr>
          <w:b/>
          <w:sz w:val="28"/>
          <w:szCs w:val="28"/>
        </w:rPr>
        <w:t>Being a Thesis Writer</w:t>
      </w:r>
    </w:p>
    <w:p w14:paraId="72038428" w14:textId="13D3BF76" w:rsidR="006C3D84" w:rsidRDefault="006C3D84" w:rsidP="00EE1E7A">
      <w:pPr>
        <w:jc w:val="both"/>
        <w:rPr>
          <w:bCs/>
          <w:sz w:val="24"/>
          <w:szCs w:val="24"/>
        </w:rPr>
      </w:pPr>
      <w:r w:rsidRPr="006C3D84">
        <w:rPr>
          <w:bCs/>
          <w:sz w:val="24"/>
          <w:szCs w:val="24"/>
        </w:rPr>
        <w:t xml:space="preserve">Your third </w:t>
      </w:r>
      <w:r>
        <w:rPr>
          <w:bCs/>
          <w:sz w:val="24"/>
          <w:szCs w:val="24"/>
        </w:rPr>
        <w:t xml:space="preserve">through fifth years will be consumed with your dissertation work. That said, you are still welcome to take classes as </w:t>
      </w:r>
      <w:r w:rsidR="00D77694">
        <w:rPr>
          <w:bCs/>
          <w:sz w:val="24"/>
          <w:szCs w:val="24"/>
        </w:rPr>
        <w:t>desired</w:t>
      </w:r>
      <w:r>
        <w:rPr>
          <w:bCs/>
          <w:sz w:val="24"/>
          <w:szCs w:val="24"/>
        </w:rPr>
        <w:t xml:space="preserve">, including repeating FIN </w:t>
      </w:r>
      <w:r w:rsidR="00E514B8">
        <w:rPr>
          <w:bCs/>
          <w:sz w:val="24"/>
          <w:szCs w:val="24"/>
        </w:rPr>
        <w:t xml:space="preserve">589 </w:t>
      </w:r>
      <w:r>
        <w:rPr>
          <w:bCs/>
          <w:sz w:val="24"/>
          <w:szCs w:val="24"/>
        </w:rPr>
        <w:t>Advanced Topics, as the topics change from year to year. You will still be expected to attend workshops and maintain funding with TA and RA work.</w:t>
      </w:r>
      <w:r w:rsidR="000B7FC3">
        <w:rPr>
          <w:bCs/>
          <w:sz w:val="24"/>
          <w:szCs w:val="24"/>
        </w:rPr>
        <w:t xml:space="preserve"> </w:t>
      </w:r>
      <w:r w:rsidR="006430C6">
        <w:rPr>
          <w:bCs/>
          <w:sz w:val="24"/>
          <w:szCs w:val="24"/>
        </w:rPr>
        <w:t>Moreover, every fall you will be expected to present your current research</w:t>
      </w:r>
      <w:r w:rsidR="00444EB4">
        <w:rPr>
          <w:bCs/>
          <w:sz w:val="24"/>
          <w:szCs w:val="24"/>
        </w:rPr>
        <w:t>. These presentations serve dual purpose: receiving</w:t>
      </w:r>
      <w:r w:rsidR="006430C6">
        <w:rPr>
          <w:bCs/>
          <w:sz w:val="24"/>
          <w:szCs w:val="24"/>
        </w:rPr>
        <w:t xml:space="preserve"> useful feedback and inform</w:t>
      </w:r>
      <w:r w:rsidR="00444EB4">
        <w:rPr>
          <w:bCs/>
          <w:sz w:val="24"/>
          <w:szCs w:val="24"/>
        </w:rPr>
        <w:t>ing</w:t>
      </w:r>
      <w:r w:rsidR="006430C6">
        <w:rPr>
          <w:bCs/>
          <w:sz w:val="24"/>
          <w:szCs w:val="24"/>
        </w:rPr>
        <w:t xml:space="preserve"> </w:t>
      </w:r>
      <w:r w:rsidR="00444EB4">
        <w:rPr>
          <w:bCs/>
          <w:sz w:val="24"/>
          <w:szCs w:val="24"/>
        </w:rPr>
        <w:t>faculty about</w:t>
      </w:r>
      <w:r w:rsidR="006430C6">
        <w:rPr>
          <w:bCs/>
          <w:sz w:val="24"/>
          <w:szCs w:val="24"/>
        </w:rPr>
        <w:t xml:space="preserve"> your progress. </w:t>
      </w:r>
      <w:r w:rsidR="007352FB">
        <w:rPr>
          <w:bCs/>
          <w:sz w:val="24"/>
          <w:szCs w:val="24"/>
        </w:rPr>
        <w:t>Y</w:t>
      </w:r>
      <w:r w:rsidR="000B7FC3">
        <w:rPr>
          <w:bCs/>
          <w:sz w:val="24"/>
          <w:szCs w:val="24"/>
        </w:rPr>
        <w:t>ou</w:t>
      </w:r>
      <w:r w:rsidR="000B7FC3">
        <w:rPr>
          <w:rFonts w:eastAsia="Times New Roman"/>
          <w:sz w:val="24"/>
          <w:szCs w:val="24"/>
        </w:rPr>
        <w:t xml:space="preserve"> </w:t>
      </w:r>
      <w:r w:rsidR="007352FB">
        <w:rPr>
          <w:rFonts w:eastAsia="Times New Roman"/>
          <w:sz w:val="24"/>
          <w:szCs w:val="24"/>
        </w:rPr>
        <w:t>will</w:t>
      </w:r>
      <w:r w:rsidR="000B7FC3">
        <w:rPr>
          <w:rFonts w:eastAsia="Times New Roman"/>
          <w:sz w:val="24"/>
          <w:szCs w:val="24"/>
        </w:rPr>
        <w:t xml:space="preserve"> </w:t>
      </w:r>
      <w:r w:rsidR="007352FB">
        <w:rPr>
          <w:rFonts w:eastAsia="Times New Roman"/>
          <w:sz w:val="24"/>
          <w:szCs w:val="24"/>
        </w:rPr>
        <w:t xml:space="preserve">also </w:t>
      </w:r>
      <w:r w:rsidR="000B7FC3">
        <w:rPr>
          <w:rFonts w:eastAsia="Times New Roman"/>
          <w:sz w:val="24"/>
          <w:szCs w:val="24"/>
        </w:rPr>
        <w:t xml:space="preserve">register for </w:t>
      </w:r>
      <w:r w:rsidR="00E55154">
        <w:rPr>
          <w:rFonts w:eastAsia="Times New Roman"/>
          <w:sz w:val="24"/>
          <w:szCs w:val="24"/>
        </w:rPr>
        <w:t xml:space="preserve">study and </w:t>
      </w:r>
      <w:r w:rsidR="000B7FC3">
        <w:rPr>
          <w:rFonts w:eastAsia="Times New Roman"/>
          <w:sz w:val="24"/>
          <w:szCs w:val="24"/>
        </w:rPr>
        <w:t>dissertation credits</w:t>
      </w:r>
      <w:r w:rsidR="007352FB">
        <w:rPr>
          <w:rFonts w:eastAsia="Times New Roman"/>
          <w:sz w:val="24"/>
          <w:szCs w:val="24"/>
        </w:rPr>
        <w:t xml:space="preserve"> </w:t>
      </w:r>
      <w:r w:rsidR="000B7FC3">
        <w:rPr>
          <w:rFonts w:eastAsia="Times New Roman"/>
          <w:sz w:val="24"/>
          <w:szCs w:val="24"/>
        </w:rPr>
        <w:t>under your adviser for the remainder of the program.</w:t>
      </w:r>
    </w:p>
    <w:p w14:paraId="65AADFC7" w14:textId="79461126" w:rsidR="00FC3A43" w:rsidRDefault="00FC3A43" w:rsidP="00EE1E7A">
      <w:pPr>
        <w:jc w:val="both"/>
        <w:rPr>
          <w:bCs/>
          <w:sz w:val="24"/>
          <w:szCs w:val="24"/>
        </w:rPr>
      </w:pPr>
      <w:r w:rsidRPr="0015668B">
        <w:rPr>
          <w:bCs/>
          <w:sz w:val="24"/>
          <w:szCs w:val="24"/>
        </w:rPr>
        <w:t>View everything you do as an investment. Everything in the program is there to help you develop as a researcher.</w:t>
      </w:r>
      <w:r w:rsidR="0022010A" w:rsidRPr="0015668B">
        <w:rPr>
          <w:bCs/>
          <w:sz w:val="24"/>
          <w:szCs w:val="24"/>
        </w:rPr>
        <w:t xml:space="preserve"> In addition, potential employers will want strong letters of recommendation, so you will benefit from giving yourself as much positive exposure to professors as you can.</w:t>
      </w:r>
    </w:p>
    <w:p w14:paraId="1C3AD420" w14:textId="2D92F77B" w:rsidR="00FC3A43" w:rsidRDefault="00FC3A43" w:rsidP="00EE1E7A">
      <w:pPr>
        <w:jc w:val="both"/>
        <w:rPr>
          <w:bCs/>
          <w:sz w:val="24"/>
          <w:szCs w:val="24"/>
        </w:rPr>
      </w:pPr>
      <w:r>
        <w:rPr>
          <w:bCs/>
          <w:sz w:val="24"/>
          <w:szCs w:val="24"/>
        </w:rPr>
        <w:t>Your classes are</w:t>
      </w:r>
      <w:r w:rsidR="00AD0F57">
        <w:rPr>
          <w:bCs/>
          <w:sz w:val="24"/>
          <w:szCs w:val="24"/>
        </w:rPr>
        <w:t xml:space="preserve"> an investment in </w:t>
      </w:r>
      <w:r>
        <w:rPr>
          <w:bCs/>
          <w:sz w:val="24"/>
          <w:szCs w:val="24"/>
        </w:rPr>
        <w:t>mov</w:t>
      </w:r>
      <w:r w:rsidR="00AD0F57">
        <w:rPr>
          <w:bCs/>
          <w:sz w:val="24"/>
          <w:szCs w:val="24"/>
        </w:rPr>
        <w:t>ing</w:t>
      </w:r>
      <w:r>
        <w:rPr>
          <w:bCs/>
          <w:sz w:val="24"/>
          <w:szCs w:val="24"/>
        </w:rPr>
        <w:t xml:space="preserve"> to the </w:t>
      </w:r>
      <w:r w:rsidR="00AD0F57">
        <w:rPr>
          <w:bCs/>
          <w:sz w:val="24"/>
          <w:szCs w:val="24"/>
        </w:rPr>
        <w:t xml:space="preserve">frontier of </w:t>
      </w:r>
      <w:r>
        <w:rPr>
          <w:bCs/>
          <w:sz w:val="24"/>
          <w:szCs w:val="24"/>
        </w:rPr>
        <w:t xml:space="preserve">knowledge. It is obvious how the finance classes do that. It might be less obvious how some of the other classes do so. Economics (of which financial economics is a subfield) is unified by methods, and these methods frequently cross over. For example, the search models used for over-the-counter asset trade </w:t>
      </w:r>
      <w:r w:rsidR="00F21C4C">
        <w:rPr>
          <w:bCs/>
          <w:sz w:val="24"/>
          <w:szCs w:val="24"/>
        </w:rPr>
        <w:t>share the same core as search models of the labor market. Auctions are used for government procurement and for private transactions. There is a long and deep tradition of introducing methods from one part of economics to another whenever those methods work.</w:t>
      </w:r>
    </w:p>
    <w:p w14:paraId="060C7176" w14:textId="7A2CF5CF" w:rsidR="00F21C4C" w:rsidRDefault="00F21C4C" w:rsidP="00EE1E7A">
      <w:pPr>
        <w:jc w:val="both"/>
        <w:rPr>
          <w:bCs/>
          <w:sz w:val="24"/>
          <w:szCs w:val="24"/>
        </w:rPr>
      </w:pPr>
      <w:r>
        <w:rPr>
          <w:bCs/>
          <w:sz w:val="24"/>
          <w:szCs w:val="24"/>
        </w:rPr>
        <w:t xml:space="preserve">You should think of your TA work as an investment in efficiency. First, </w:t>
      </w:r>
      <w:r w:rsidRPr="0015668B">
        <w:rPr>
          <w:bCs/>
          <w:sz w:val="24"/>
          <w:szCs w:val="24"/>
        </w:rPr>
        <w:t>you want to be able to do quality work. Your first-year TA work, along with your first-year classes</w:t>
      </w:r>
      <w:r w:rsidR="0022010A" w:rsidRPr="0015668B">
        <w:rPr>
          <w:bCs/>
          <w:sz w:val="24"/>
          <w:szCs w:val="24"/>
        </w:rPr>
        <w:t>,</w:t>
      </w:r>
      <w:r w:rsidRPr="0015668B">
        <w:rPr>
          <w:bCs/>
          <w:sz w:val="24"/>
          <w:szCs w:val="24"/>
        </w:rPr>
        <w:t xml:space="preserve"> are</w:t>
      </w:r>
      <w:r w:rsidR="00EE1E7A" w:rsidRPr="0015668B">
        <w:rPr>
          <w:bCs/>
          <w:sz w:val="24"/>
          <w:szCs w:val="24"/>
        </w:rPr>
        <w:t xml:space="preserve"> when</w:t>
      </w:r>
      <w:r w:rsidRPr="0015668B">
        <w:rPr>
          <w:bCs/>
          <w:sz w:val="24"/>
          <w:szCs w:val="24"/>
        </w:rPr>
        <w:t xml:space="preserve"> many professors </w:t>
      </w:r>
      <w:r w:rsidR="0022010A" w:rsidRPr="0015668B">
        <w:rPr>
          <w:bCs/>
          <w:sz w:val="24"/>
          <w:szCs w:val="24"/>
        </w:rPr>
        <w:t xml:space="preserve">have their </w:t>
      </w:r>
      <w:r w:rsidRPr="0015668B">
        <w:rPr>
          <w:bCs/>
          <w:sz w:val="24"/>
          <w:szCs w:val="24"/>
        </w:rPr>
        <w:t>extended introduction to you, and you want to impress</w:t>
      </w:r>
      <w:r>
        <w:rPr>
          <w:bCs/>
          <w:sz w:val="24"/>
          <w:szCs w:val="24"/>
        </w:rPr>
        <w:t>. Later, you want to become efficient, delivering quality without taking too much time. When you are a thesis writer, your research is more important than an incremental improvement in your TA work, and you should spend your time appropriately.</w:t>
      </w:r>
    </w:p>
    <w:p w14:paraId="29A8CBB7" w14:textId="61654381" w:rsidR="00275BEC" w:rsidRDefault="00275BEC" w:rsidP="00EE1E7A">
      <w:pPr>
        <w:jc w:val="both"/>
        <w:rPr>
          <w:bCs/>
          <w:sz w:val="24"/>
          <w:szCs w:val="24"/>
        </w:rPr>
      </w:pPr>
      <w:r>
        <w:rPr>
          <w:bCs/>
          <w:sz w:val="24"/>
          <w:szCs w:val="24"/>
        </w:rPr>
        <w:t xml:space="preserve">Keep an ideas log in whatever format is most convenient for you and write down your ideas. This allows you to externalize your memory: do you carry your calendar in your head or in your phone? Ideas are harder than schedules. Periodically look back at your ideas and decide if they should be </w:t>
      </w:r>
      <w:r>
        <w:rPr>
          <w:bCs/>
          <w:sz w:val="24"/>
          <w:szCs w:val="24"/>
        </w:rPr>
        <w:lastRenderedPageBreak/>
        <w:t>kept, discarded, or thoroughly looked into. Remember that the quality of your research is the quality of your best idea, not your average idea. Your hundreds of bad ideas are censored when you don’t work on them.</w:t>
      </w:r>
    </w:p>
    <w:p w14:paraId="04DBA89F" w14:textId="47C23AB3" w:rsidR="00275BEC" w:rsidRDefault="00275BEC" w:rsidP="00EE1E7A">
      <w:pPr>
        <w:jc w:val="both"/>
        <w:rPr>
          <w:bCs/>
          <w:sz w:val="24"/>
          <w:szCs w:val="24"/>
        </w:rPr>
      </w:pPr>
      <w:r>
        <w:rPr>
          <w:bCs/>
          <w:sz w:val="24"/>
          <w:szCs w:val="24"/>
        </w:rPr>
        <w:t xml:space="preserve">The single most common complaint from faculty about PhD students is “they don’t talk to me enough.” </w:t>
      </w:r>
      <w:r w:rsidR="00F635EE">
        <w:rPr>
          <w:bCs/>
          <w:sz w:val="24"/>
          <w:szCs w:val="24"/>
        </w:rPr>
        <w:t>You should talk to your advisor about once a week. You should absolutely not go for a month without contact. If you don’t know how to do something, ask your advisor or a fellow student – do not allow getting stuck to turn into remaining stuck.</w:t>
      </w:r>
    </w:p>
    <w:p w14:paraId="1EA42FF8" w14:textId="77777777" w:rsidR="00EB4BA2" w:rsidRDefault="00EB4BA2" w:rsidP="00EE1E7A">
      <w:pPr>
        <w:jc w:val="both"/>
        <w:rPr>
          <w:bCs/>
          <w:sz w:val="24"/>
          <w:szCs w:val="24"/>
        </w:rPr>
      </w:pPr>
    </w:p>
    <w:p w14:paraId="6DD7CBCF" w14:textId="7E58C0BC" w:rsidR="00EB4BA2" w:rsidRPr="009D5CF6" w:rsidRDefault="00EB4BA2" w:rsidP="00EB4BA2">
      <w:pPr>
        <w:rPr>
          <w:b/>
          <w:bCs/>
          <w:sz w:val="28"/>
          <w:szCs w:val="28"/>
        </w:rPr>
      </w:pPr>
      <w:r w:rsidRPr="009D5CF6">
        <w:rPr>
          <w:b/>
          <w:bCs/>
          <w:sz w:val="28"/>
          <w:szCs w:val="28"/>
        </w:rPr>
        <w:t xml:space="preserve">Criteria </w:t>
      </w:r>
      <w:r>
        <w:rPr>
          <w:b/>
          <w:bCs/>
          <w:sz w:val="28"/>
          <w:szCs w:val="28"/>
        </w:rPr>
        <w:t>F</w:t>
      </w:r>
      <w:r w:rsidRPr="009D5CF6">
        <w:rPr>
          <w:b/>
          <w:bCs/>
          <w:sz w:val="28"/>
          <w:szCs w:val="28"/>
        </w:rPr>
        <w:t xml:space="preserve">or </w:t>
      </w:r>
      <w:r>
        <w:rPr>
          <w:b/>
          <w:bCs/>
          <w:sz w:val="28"/>
          <w:szCs w:val="28"/>
        </w:rPr>
        <w:t>O</w:t>
      </w:r>
      <w:r w:rsidRPr="009D5CF6">
        <w:rPr>
          <w:b/>
          <w:bCs/>
          <w:sz w:val="28"/>
          <w:szCs w:val="28"/>
        </w:rPr>
        <w:t xml:space="preserve">btaining Sixth Year Funding  </w:t>
      </w:r>
    </w:p>
    <w:p w14:paraId="06481F34" w14:textId="108924F9" w:rsidR="00EB4BA2" w:rsidRPr="009D5CF6" w:rsidRDefault="003A7059" w:rsidP="009D5CF6">
      <w:pPr>
        <w:jc w:val="both"/>
        <w:rPr>
          <w:sz w:val="24"/>
          <w:szCs w:val="24"/>
        </w:rPr>
      </w:pPr>
      <w:r>
        <w:rPr>
          <w:sz w:val="24"/>
          <w:szCs w:val="24"/>
        </w:rPr>
        <w:t>S</w:t>
      </w:r>
      <w:r w:rsidR="00EB4BA2" w:rsidRPr="00883E3F">
        <w:rPr>
          <w:sz w:val="24"/>
          <w:szCs w:val="24"/>
        </w:rPr>
        <w:t xml:space="preserve">ixth-year funding </w:t>
      </w:r>
      <w:r>
        <w:rPr>
          <w:sz w:val="24"/>
          <w:szCs w:val="24"/>
        </w:rPr>
        <w:t xml:space="preserve">is intended </w:t>
      </w:r>
      <w:r w:rsidR="00EB4BA2" w:rsidRPr="00883E3F">
        <w:rPr>
          <w:sz w:val="24"/>
          <w:szCs w:val="24"/>
        </w:rPr>
        <w:t xml:space="preserve">for students who </w:t>
      </w:r>
      <w:r>
        <w:rPr>
          <w:sz w:val="24"/>
          <w:szCs w:val="24"/>
        </w:rPr>
        <w:t xml:space="preserve">have </w:t>
      </w:r>
      <w:r w:rsidR="00EB4BA2" w:rsidRPr="00883E3F">
        <w:rPr>
          <w:sz w:val="24"/>
          <w:szCs w:val="24"/>
        </w:rPr>
        <w:t xml:space="preserve">a research pipeline that will position them effectively on the academic job market. The following conditions are </w:t>
      </w:r>
      <w:r>
        <w:rPr>
          <w:sz w:val="24"/>
          <w:szCs w:val="24"/>
        </w:rPr>
        <w:t>necessary:</w:t>
      </w:r>
    </w:p>
    <w:p w14:paraId="17E1B2E8" w14:textId="60016A3D" w:rsidR="00EB4BA2" w:rsidRPr="009D5CF6" w:rsidRDefault="00EB4BA2" w:rsidP="009D5CF6">
      <w:pPr>
        <w:pStyle w:val="ListParagraph"/>
        <w:numPr>
          <w:ilvl w:val="0"/>
          <w:numId w:val="9"/>
        </w:numPr>
        <w:jc w:val="both"/>
        <w:rPr>
          <w:sz w:val="24"/>
          <w:szCs w:val="24"/>
        </w:rPr>
      </w:pPr>
      <w:r w:rsidRPr="009D5CF6">
        <w:rPr>
          <w:sz w:val="24"/>
          <w:szCs w:val="24"/>
        </w:rPr>
        <w:t>The student is in good academic standing.</w:t>
      </w:r>
    </w:p>
    <w:p w14:paraId="48993DC8" w14:textId="1F33B432" w:rsidR="00EB4BA2" w:rsidRPr="002C08C9" w:rsidRDefault="00EB4BA2" w:rsidP="009D5CF6">
      <w:pPr>
        <w:numPr>
          <w:ilvl w:val="0"/>
          <w:numId w:val="9"/>
        </w:numPr>
        <w:jc w:val="both"/>
        <w:rPr>
          <w:sz w:val="24"/>
          <w:szCs w:val="24"/>
        </w:rPr>
      </w:pPr>
      <w:r w:rsidRPr="009D5CF6">
        <w:rPr>
          <w:sz w:val="24"/>
          <w:szCs w:val="24"/>
        </w:rPr>
        <w:t>The student is currently in the spring quarter of their fourth year</w:t>
      </w:r>
      <w:r w:rsidRPr="009D5CF6">
        <w:t xml:space="preserve"> in the program, or earlier, </w:t>
      </w:r>
      <w:r w:rsidRPr="002C08C9">
        <w:rPr>
          <w:sz w:val="24"/>
          <w:szCs w:val="24"/>
        </w:rPr>
        <w:t xml:space="preserve">and has: </w:t>
      </w:r>
    </w:p>
    <w:p w14:paraId="39E3F0C8" w14:textId="37E728DA" w:rsidR="00EB4BA2" w:rsidRPr="006656E4" w:rsidRDefault="00EB4BA2" w:rsidP="009D5CF6">
      <w:pPr>
        <w:numPr>
          <w:ilvl w:val="1"/>
          <w:numId w:val="9"/>
        </w:numPr>
        <w:jc w:val="both"/>
        <w:rPr>
          <w:sz w:val="24"/>
          <w:szCs w:val="24"/>
        </w:rPr>
      </w:pPr>
      <w:r w:rsidRPr="002C08C9">
        <w:rPr>
          <w:sz w:val="24"/>
          <w:szCs w:val="24"/>
        </w:rPr>
        <w:t xml:space="preserve">A complete draft of at least one paper of the dissertation. The paper can be co-authored with a faculty member or another student. The complete paper </w:t>
      </w:r>
      <w:r w:rsidR="003A7059">
        <w:rPr>
          <w:sz w:val="24"/>
          <w:szCs w:val="24"/>
        </w:rPr>
        <w:t>has been</w:t>
      </w:r>
      <w:r w:rsidRPr="006656E4">
        <w:rPr>
          <w:sz w:val="24"/>
          <w:szCs w:val="24"/>
        </w:rPr>
        <w:t xml:space="preserve"> presented in front of the FBE faculty.</w:t>
      </w:r>
    </w:p>
    <w:p w14:paraId="7898FB4D" w14:textId="2A49DBA1" w:rsidR="00EB4BA2" w:rsidRPr="006656E4" w:rsidRDefault="00EB4BA2" w:rsidP="009D5CF6">
      <w:pPr>
        <w:numPr>
          <w:ilvl w:val="1"/>
          <w:numId w:val="9"/>
        </w:numPr>
        <w:jc w:val="both"/>
        <w:rPr>
          <w:sz w:val="24"/>
          <w:szCs w:val="24"/>
        </w:rPr>
      </w:pPr>
      <w:r w:rsidRPr="006656E4">
        <w:rPr>
          <w:sz w:val="24"/>
          <w:szCs w:val="24"/>
        </w:rPr>
        <w:t>Passed the general examination (i.e., dissertation proposal).</w:t>
      </w:r>
      <w:r w:rsidR="003A7059">
        <w:rPr>
          <w:sz w:val="24"/>
          <w:szCs w:val="24"/>
        </w:rPr>
        <w:t xml:space="preserve"> </w:t>
      </w:r>
      <w:r w:rsidRPr="006656E4">
        <w:rPr>
          <w:sz w:val="24"/>
          <w:szCs w:val="24"/>
        </w:rPr>
        <w:t>Note that this research proposal cannot be the same complete paper referenced in requirement (a).</w:t>
      </w:r>
    </w:p>
    <w:p w14:paraId="1FEDA03A" w14:textId="1FBAE81A" w:rsidR="00EB4BA2" w:rsidRPr="006656E4" w:rsidRDefault="00EB4BA2" w:rsidP="009D5CF6">
      <w:pPr>
        <w:numPr>
          <w:ilvl w:val="0"/>
          <w:numId w:val="9"/>
        </w:numPr>
        <w:jc w:val="both"/>
        <w:rPr>
          <w:sz w:val="24"/>
          <w:szCs w:val="24"/>
        </w:rPr>
      </w:pPr>
      <w:r w:rsidRPr="006656E4">
        <w:rPr>
          <w:sz w:val="24"/>
          <w:szCs w:val="24"/>
        </w:rPr>
        <w:t>The student has</w:t>
      </w:r>
      <w:r w:rsidRPr="006656E4">
        <w:rPr>
          <w:b/>
          <w:bCs/>
          <w:sz w:val="24"/>
          <w:szCs w:val="24"/>
        </w:rPr>
        <w:t xml:space="preserve"> </w:t>
      </w:r>
      <w:r w:rsidRPr="006656E4">
        <w:rPr>
          <w:sz w:val="24"/>
          <w:szCs w:val="24"/>
        </w:rPr>
        <w:t xml:space="preserve">a letter of support from the chair of the dissertation committee, outlining the student’s current progress and how a sixth year of funding would enable the student to accomplish key program/professional milestones and obtain </w:t>
      </w:r>
      <w:r w:rsidR="003A7059">
        <w:rPr>
          <w:sz w:val="24"/>
          <w:szCs w:val="24"/>
        </w:rPr>
        <w:t xml:space="preserve">an academic </w:t>
      </w:r>
      <w:r w:rsidRPr="006656E4">
        <w:rPr>
          <w:sz w:val="24"/>
          <w:szCs w:val="24"/>
        </w:rPr>
        <w:t xml:space="preserve">placement. </w:t>
      </w:r>
    </w:p>
    <w:p w14:paraId="7A28903B" w14:textId="77777777" w:rsidR="00EB4BA2" w:rsidRPr="006656E4" w:rsidRDefault="00EB4BA2" w:rsidP="009D5CF6">
      <w:pPr>
        <w:numPr>
          <w:ilvl w:val="1"/>
          <w:numId w:val="9"/>
        </w:numPr>
        <w:jc w:val="both"/>
        <w:rPr>
          <w:sz w:val="24"/>
          <w:szCs w:val="24"/>
        </w:rPr>
      </w:pPr>
      <w:r w:rsidRPr="006656E4">
        <w:rPr>
          <w:sz w:val="24"/>
          <w:szCs w:val="24"/>
        </w:rPr>
        <w:t xml:space="preserve">That letter of support is signed and agreed to by the PhD coordinator. </w:t>
      </w:r>
    </w:p>
    <w:p w14:paraId="01322C5C" w14:textId="77777777" w:rsidR="00EB4BA2" w:rsidRPr="006656E4" w:rsidRDefault="00EB4BA2" w:rsidP="009D5CF6">
      <w:pPr>
        <w:numPr>
          <w:ilvl w:val="1"/>
          <w:numId w:val="9"/>
        </w:numPr>
        <w:jc w:val="both"/>
        <w:rPr>
          <w:sz w:val="24"/>
          <w:szCs w:val="24"/>
        </w:rPr>
      </w:pPr>
      <w:r w:rsidRPr="006656E4">
        <w:rPr>
          <w:sz w:val="24"/>
          <w:szCs w:val="24"/>
        </w:rPr>
        <w:t xml:space="preserve">That letter of support is signed and agreed to by either the student’s other dissertation committee members or the department chair. </w:t>
      </w:r>
    </w:p>
    <w:p w14:paraId="326FD1B6" w14:textId="7FD42B19" w:rsidR="00EB4BA2" w:rsidRPr="006656E4" w:rsidRDefault="00EB4BA2" w:rsidP="006656E4">
      <w:pPr>
        <w:numPr>
          <w:ilvl w:val="0"/>
          <w:numId w:val="9"/>
        </w:numPr>
        <w:jc w:val="both"/>
        <w:rPr>
          <w:sz w:val="24"/>
          <w:szCs w:val="24"/>
        </w:rPr>
      </w:pPr>
      <w:r w:rsidRPr="006656E4">
        <w:rPr>
          <w:sz w:val="24"/>
          <w:szCs w:val="24"/>
        </w:rPr>
        <w:t xml:space="preserve">Approval by the PhD program office. Final approval by the PhD program office will be obtained unless there is concern that the process was not consistently applied, or a student’s case is contentious or on the margin. </w:t>
      </w:r>
    </w:p>
    <w:p w14:paraId="47CDAC92" w14:textId="77777777" w:rsidR="00EB4BA2" w:rsidRDefault="00EB4BA2" w:rsidP="00EE1E7A">
      <w:pPr>
        <w:jc w:val="both"/>
        <w:rPr>
          <w:b/>
          <w:sz w:val="28"/>
          <w:szCs w:val="28"/>
        </w:rPr>
      </w:pPr>
    </w:p>
    <w:p w14:paraId="0152BB33" w14:textId="502F75F9" w:rsidR="00F635EE" w:rsidRPr="00D60D1A" w:rsidRDefault="00D60D1A" w:rsidP="00EE1E7A">
      <w:pPr>
        <w:jc w:val="both"/>
        <w:rPr>
          <w:b/>
          <w:sz w:val="28"/>
          <w:szCs w:val="28"/>
        </w:rPr>
      </w:pPr>
      <w:r w:rsidRPr="00D60D1A">
        <w:rPr>
          <w:b/>
          <w:sz w:val="28"/>
          <w:szCs w:val="28"/>
        </w:rPr>
        <w:t>Other Financial Support</w:t>
      </w:r>
    </w:p>
    <w:p w14:paraId="45A61471" w14:textId="59A43939" w:rsidR="00D60D1A" w:rsidRDefault="00444EB4" w:rsidP="00EE1E7A">
      <w:pPr>
        <w:jc w:val="both"/>
        <w:rPr>
          <w:bCs/>
          <w:sz w:val="24"/>
          <w:szCs w:val="24"/>
        </w:rPr>
      </w:pPr>
      <w:r>
        <w:rPr>
          <w:bCs/>
          <w:sz w:val="24"/>
          <w:szCs w:val="24"/>
        </w:rPr>
        <w:t>Starting your second year in the program, t</w:t>
      </w:r>
      <w:r w:rsidR="00D60D1A" w:rsidRPr="00D60D1A">
        <w:rPr>
          <w:bCs/>
          <w:sz w:val="24"/>
          <w:szCs w:val="24"/>
        </w:rPr>
        <w:t xml:space="preserve">he PhD Program Office provides a desktop computer and a research budget that can go towards things like a travel laptop, data, etc. We </w:t>
      </w:r>
      <w:r w:rsidR="00322F18">
        <w:rPr>
          <w:bCs/>
          <w:sz w:val="24"/>
          <w:szCs w:val="24"/>
        </w:rPr>
        <w:t xml:space="preserve">also </w:t>
      </w:r>
      <w:r w:rsidR="00D60D1A" w:rsidRPr="00D60D1A">
        <w:rPr>
          <w:bCs/>
          <w:sz w:val="24"/>
          <w:szCs w:val="24"/>
        </w:rPr>
        <w:t xml:space="preserve">provide </w:t>
      </w:r>
      <w:r w:rsidR="00D60D1A" w:rsidRPr="00D60D1A">
        <w:rPr>
          <w:bCs/>
          <w:sz w:val="24"/>
          <w:szCs w:val="24"/>
        </w:rPr>
        <w:lastRenderedPageBreak/>
        <w:t xml:space="preserve">funding for travel that furthers your mission of generating and disseminating knowledge. </w:t>
      </w:r>
      <w:r w:rsidR="00D60D1A" w:rsidRPr="0015668B">
        <w:rPr>
          <w:bCs/>
          <w:sz w:val="24"/>
          <w:szCs w:val="24"/>
        </w:rPr>
        <w:t xml:space="preserve">Examples include attendance of doctoral consortia and travel </w:t>
      </w:r>
      <w:r w:rsidR="0022010A" w:rsidRPr="0015668B">
        <w:rPr>
          <w:bCs/>
          <w:sz w:val="24"/>
          <w:szCs w:val="24"/>
        </w:rPr>
        <w:t>to</w:t>
      </w:r>
      <w:r w:rsidR="00D60D1A" w:rsidRPr="0015668B">
        <w:rPr>
          <w:bCs/>
          <w:sz w:val="24"/>
          <w:szCs w:val="24"/>
        </w:rPr>
        <w:t xml:space="preserve"> high-quality conference</w:t>
      </w:r>
      <w:r w:rsidR="0022010A" w:rsidRPr="0015668B">
        <w:rPr>
          <w:bCs/>
          <w:sz w:val="24"/>
          <w:szCs w:val="24"/>
        </w:rPr>
        <w:t>s</w:t>
      </w:r>
      <w:r w:rsidR="00D60D1A" w:rsidRPr="0015668B">
        <w:rPr>
          <w:bCs/>
          <w:sz w:val="24"/>
          <w:szCs w:val="24"/>
        </w:rPr>
        <w:t>.</w:t>
      </w:r>
      <w:r>
        <w:rPr>
          <w:bCs/>
          <w:sz w:val="24"/>
          <w:szCs w:val="24"/>
        </w:rPr>
        <w:t xml:space="preserve"> </w:t>
      </w:r>
      <w:r w:rsidR="0059598D" w:rsidRPr="0059598D">
        <w:rPr>
          <w:bCs/>
          <w:sz w:val="24"/>
          <w:szCs w:val="24"/>
        </w:rPr>
        <w:t xml:space="preserve">The allotment is $500 for the first year; $1,500 for the second, third, and fourth </w:t>
      </w:r>
      <w:proofErr w:type="gramStart"/>
      <w:r w:rsidR="0059598D" w:rsidRPr="0059598D">
        <w:rPr>
          <w:bCs/>
          <w:sz w:val="24"/>
          <w:szCs w:val="24"/>
        </w:rPr>
        <w:t>years</w:t>
      </w:r>
      <w:proofErr w:type="gramEnd"/>
      <w:r w:rsidR="0059598D" w:rsidRPr="0059598D">
        <w:rPr>
          <w:bCs/>
          <w:sz w:val="24"/>
          <w:szCs w:val="24"/>
        </w:rPr>
        <w:t>; and $2,500 for the fifth year.</w:t>
      </w:r>
      <w:r w:rsidR="0059598D">
        <w:rPr>
          <w:bCs/>
          <w:sz w:val="24"/>
          <w:szCs w:val="24"/>
        </w:rPr>
        <w:t xml:space="preserve"> </w:t>
      </w:r>
      <w:r>
        <w:rPr>
          <w:bCs/>
          <w:sz w:val="24"/>
          <w:szCs w:val="24"/>
        </w:rPr>
        <w:t xml:space="preserve">There are some limitations on the rollover of funds across years. </w:t>
      </w:r>
      <w:r>
        <w:rPr>
          <w:rFonts w:eastAsia="Times New Roman"/>
          <w:sz w:val="24"/>
          <w:szCs w:val="24"/>
        </w:rPr>
        <w:t xml:space="preserve"> </w:t>
      </w:r>
      <w:r w:rsidR="000B7FC3">
        <w:rPr>
          <w:rFonts w:eastAsia="Times New Roman"/>
          <w:sz w:val="24"/>
          <w:szCs w:val="24"/>
        </w:rPr>
        <w:t xml:space="preserve">You can request these funds through Beau </w:t>
      </w:r>
      <w:r w:rsidR="00271078">
        <w:rPr>
          <w:rFonts w:eastAsia="Times New Roman"/>
          <w:sz w:val="24"/>
          <w:szCs w:val="24"/>
        </w:rPr>
        <w:t>Kirkeby (</w:t>
      </w:r>
      <w:hyperlink r:id="rId8" w:history="1">
        <w:r w:rsidR="00271078">
          <w:rPr>
            <w:rStyle w:val="Hyperlink"/>
            <w:sz w:val="24"/>
            <w:szCs w:val="24"/>
          </w:rPr>
          <w:t>beauk@uw.edu</w:t>
        </w:r>
      </w:hyperlink>
      <w:r w:rsidR="00271078">
        <w:rPr>
          <w:rFonts w:eastAsia="Times New Roman"/>
          <w:sz w:val="24"/>
          <w:szCs w:val="24"/>
        </w:rPr>
        <w:t xml:space="preserve">) </w:t>
      </w:r>
      <w:r w:rsidR="000B7FC3">
        <w:rPr>
          <w:rFonts w:eastAsia="Times New Roman"/>
          <w:sz w:val="24"/>
          <w:szCs w:val="24"/>
        </w:rPr>
        <w:t>in the PhD program office</w:t>
      </w:r>
      <w:r w:rsidR="00271078">
        <w:rPr>
          <w:rFonts w:eastAsia="Times New Roman"/>
          <w:sz w:val="24"/>
          <w:szCs w:val="24"/>
        </w:rPr>
        <w:t>.</w:t>
      </w:r>
    </w:p>
    <w:p w14:paraId="3F1C5290" w14:textId="77777777" w:rsidR="00682345" w:rsidRDefault="00682345" w:rsidP="00EE1E7A">
      <w:pPr>
        <w:jc w:val="both"/>
        <w:rPr>
          <w:b/>
          <w:sz w:val="28"/>
          <w:szCs w:val="28"/>
        </w:rPr>
      </w:pPr>
    </w:p>
    <w:p w14:paraId="18DE0A8A" w14:textId="5E495A5C" w:rsidR="00F635EE" w:rsidRPr="00F635EE" w:rsidRDefault="00F635EE" w:rsidP="00EE1E7A">
      <w:pPr>
        <w:jc w:val="both"/>
        <w:rPr>
          <w:b/>
          <w:sz w:val="28"/>
          <w:szCs w:val="28"/>
        </w:rPr>
      </w:pPr>
      <w:r w:rsidRPr="00F635EE">
        <w:rPr>
          <w:b/>
          <w:sz w:val="28"/>
          <w:szCs w:val="28"/>
        </w:rPr>
        <w:t>Mental Health</w:t>
      </w:r>
    </w:p>
    <w:p w14:paraId="2D3C369D" w14:textId="4689015F" w:rsidR="00FC3A43" w:rsidRDefault="00F635EE" w:rsidP="00EE1E7A">
      <w:pPr>
        <w:jc w:val="both"/>
        <w:rPr>
          <w:bCs/>
          <w:sz w:val="24"/>
          <w:szCs w:val="24"/>
        </w:rPr>
      </w:pPr>
      <w:r>
        <w:rPr>
          <w:bCs/>
          <w:sz w:val="24"/>
          <w:szCs w:val="24"/>
        </w:rPr>
        <w:t>A PhD always emphasizes individual work, but it should not be isolating. You should come into your office almost every day and talk with your fellow students.</w:t>
      </w:r>
    </w:p>
    <w:p w14:paraId="67F2A015" w14:textId="0E0C4D8C" w:rsidR="00CC7761" w:rsidRDefault="00F635EE" w:rsidP="00EE1E7A">
      <w:pPr>
        <w:jc w:val="both"/>
        <w:rPr>
          <w:bCs/>
          <w:sz w:val="24"/>
          <w:szCs w:val="24"/>
        </w:rPr>
      </w:pPr>
      <w:r>
        <w:rPr>
          <w:bCs/>
          <w:sz w:val="24"/>
          <w:szCs w:val="24"/>
        </w:rPr>
        <w:t xml:space="preserve">UW student medical insurance includes mental health treatment, with both medication and therapy. Look at </w:t>
      </w:r>
      <w:hyperlink r:id="rId9" w:history="1">
        <w:r w:rsidR="00CC7761">
          <w:rPr>
            <w:rStyle w:val="Hyperlink"/>
          </w:rPr>
          <w:t>https://wellbeing.uw.edu/topic/mental-health/</w:t>
        </w:r>
      </w:hyperlink>
      <w:r w:rsidR="00CC7761" w:rsidRPr="00F635EE" w:rsidDel="00CC7761">
        <w:rPr>
          <w:b/>
          <w:sz w:val="24"/>
          <w:szCs w:val="24"/>
        </w:rPr>
        <w:t xml:space="preserve"> </w:t>
      </w:r>
      <w:r>
        <w:rPr>
          <w:bCs/>
          <w:sz w:val="24"/>
          <w:szCs w:val="24"/>
        </w:rPr>
        <w:t xml:space="preserve"> for</w:t>
      </w:r>
      <w:r w:rsidR="00CC7761">
        <w:rPr>
          <w:bCs/>
          <w:sz w:val="24"/>
          <w:szCs w:val="24"/>
        </w:rPr>
        <w:t xml:space="preserve"> resources, </w:t>
      </w:r>
      <w:r>
        <w:rPr>
          <w:bCs/>
          <w:sz w:val="24"/>
          <w:szCs w:val="24"/>
        </w:rPr>
        <w:t>appointments, telehealth, etc.</w:t>
      </w:r>
      <w:r w:rsidR="00D60D1A">
        <w:rPr>
          <w:bCs/>
          <w:sz w:val="24"/>
          <w:szCs w:val="24"/>
        </w:rPr>
        <w:t xml:space="preserve"> </w:t>
      </w:r>
      <w:r w:rsidR="00CC7761">
        <w:rPr>
          <w:bCs/>
          <w:sz w:val="24"/>
          <w:szCs w:val="24"/>
        </w:rPr>
        <w:t>Be aware that they do not share information with us, so you control the information. Past students have indicated that the intake process is somewhat bureaucratic, but they give good referrals and talking to someone outside Foster can be extremely helpful.</w:t>
      </w:r>
    </w:p>
    <w:p w14:paraId="56367871" w14:textId="7973AE4E" w:rsidR="000C01EE" w:rsidRPr="00D60D1A" w:rsidRDefault="000C01EE" w:rsidP="00EE1E7A">
      <w:pPr>
        <w:jc w:val="both"/>
        <w:rPr>
          <w:sz w:val="24"/>
          <w:szCs w:val="24"/>
        </w:rPr>
      </w:pPr>
    </w:p>
    <w:p w14:paraId="01A0881C" w14:textId="12DC54D7" w:rsidR="009C2082" w:rsidRPr="00D60D1A" w:rsidRDefault="009C2082" w:rsidP="00EE1E7A">
      <w:pPr>
        <w:jc w:val="both"/>
        <w:rPr>
          <w:b/>
          <w:sz w:val="28"/>
          <w:szCs w:val="28"/>
        </w:rPr>
      </w:pPr>
      <w:r w:rsidRPr="00D60D1A">
        <w:rPr>
          <w:b/>
          <w:sz w:val="28"/>
          <w:szCs w:val="28"/>
        </w:rPr>
        <w:t>Administrative Issues</w:t>
      </w:r>
    </w:p>
    <w:p w14:paraId="1BC64ED2" w14:textId="11EE285B" w:rsidR="00D60D1A" w:rsidRDefault="009C2082" w:rsidP="00EE1E7A">
      <w:pPr>
        <w:jc w:val="both"/>
        <w:rPr>
          <w:sz w:val="24"/>
          <w:szCs w:val="24"/>
        </w:rPr>
      </w:pPr>
      <w:r w:rsidRPr="00912808">
        <w:rPr>
          <w:sz w:val="24"/>
          <w:szCs w:val="24"/>
        </w:rPr>
        <w:t xml:space="preserve">There are a number of administrative details that are laid out in the </w:t>
      </w:r>
      <w:r w:rsidR="00701D8C">
        <w:rPr>
          <w:sz w:val="24"/>
          <w:szCs w:val="24"/>
        </w:rPr>
        <w:t xml:space="preserve">document </w:t>
      </w:r>
      <w:r w:rsidRPr="00912808">
        <w:rPr>
          <w:sz w:val="24"/>
          <w:szCs w:val="24"/>
        </w:rPr>
        <w:t>“Ph.D. Program Policies and Procedures.”</w:t>
      </w:r>
      <w:r w:rsidR="00701D8C">
        <w:rPr>
          <w:sz w:val="24"/>
          <w:szCs w:val="24"/>
        </w:rPr>
        <w:t xml:space="preserve"> [Link: </w:t>
      </w:r>
      <w:hyperlink r:id="rId10" w:history="1">
        <w:r w:rsidR="00701D8C">
          <w:rPr>
            <w:rStyle w:val="Hyperlink"/>
          </w:rPr>
          <w:t>https://foster.uw.edu/wp-content/uploads/2022/10/Foster-PhD-Policies-Procedures.pdf</w:t>
        </w:r>
      </w:hyperlink>
      <w:r w:rsidR="00701D8C">
        <w:rPr>
          <w:sz w:val="24"/>
          <w:szCs w:val="24"/>
        </w:rPr>
        <w:t xml:space="preserve">]. </w:t>
      </w:r>
      <w:r w:rsidRPr="00912808">
        <w:rPr>
          <w:sz w:val="24"/>
          <w:szCs w:val="24"/>
        </w:rPr>
        <w:t>For example, this document discusses minimum GPA requirements, setting up your program of study (which must be approved before the end of your second quarter of the program), and how to administratively set up your reading and supervisory committees</w:t>
      </w:r>
      <w:r w:rsidR="003001C2">
        <w:rPr>
          <w:sz w:val="24"/>
          <w:szCs w:val="24"/>
        </w:rPr>
        <w:t xml:space="preserve">. </w:t>
      </w:r>
      <w:r w:rsidRPr="00912808">
        <w:rPr>
          <w:sz w:val="24"/>
          <w:szCs w:val="24"/>
        </w:rPr>
        <w:t xml:space="preserve">Note that there is paperwork required to take your </w:t>
      </w:r>
      <w:r w:rsidR="007A6DC8" w:rsidRPr="00912808">
        <w:rPr>
          <w:sz w:val="24"/>
          <w:szCs w:val="24"/>
        </w:rPr>
        <w:t>field</w:t>
      </w:r>
      <w:r w:rsidRPr="00912808">
        <w:rPr>
          <w:sz w:val="24"/>
          <w:szCs w:val="24"/>
        </w:rPr>
        <w:t xml:space="preserve"> exams, general examination, and final examination</w:t>
      </w:r>
      <w:r w:rsidR="007A6DC8" w:rsidRPr="00912808">
        <w:rPr>
          <w:sz w:val="24"/>
          <w:szCs w:val="24"/>
        </w:rPr>
        <w:t>.</w:t>
      </w:r>
      <w:r w:rsidR="00D60D1A">
        <w:rPr>
          <w:sz w:val="24"/>
          <w:szCs w:val="24"/>
        </w:rPr>
        <w:t xml:space="preserve"> </w:t>
      </w:r>
      <w:r w:rsidR="00D60D1A" w:rsidRPr="00D60D1A">
        <w:rPr>
          <w:sz w:val="24"/>
          <w:szCs w:val="24"/>
        </w:rPr>
        <w:t>This document also spells out what happens when there are cases of unsatisfactory performance or progress in the program, which can result in a change in status of loss of financial support.</w:t>
      </w:r>
    </w:p>
    <w:p w14:paraId="49D7AB5C" w14:textId="56371932" w:rsidR="005B5371" w:rsidRDefault="005B5371" w:rsidP="00EE1E7A">
      <w:pPr>
        <w:jc w:val="both"/>
        <w:rPr>
          <w:sz w:val="24"/>
          <w:szCs w:val="24"/>
        </w:rPr>
      </w:pPr>
      <w:r>
        <w:rPr>
          <w:sz w:val="24"/>
          <w:szCs w:val="24"/>
        </w:rPr>
        <w:t xml:space="preserve">For Disability Resources for Students (DRS) please see </w:t>
      </w:r>
      <w:hyperlink r:id="rId11" w:history="1">
        <w:r w:rsidRPr="009D1B4A">
          <w:rPr>
            <w:rStyle w:val="Hyperlink"/>
            <w:sz w:val="24"/>
            <w:szCs w:val="24"/>
          </w:rPr>
          <w:t>https://depts.washington.edu/uwdrs/</w:t>
        </w:r>
      </w:hyperlink>
      <w:r>
        <w:rPr>
          <w:sz w:val="24"/>
          <w:szCs w:val="24"/>
        </w:rPr>
        <w:t xml:space="preserve"> for policies and accommodations.</w:t>
      </w:r>
    </w:p>
    <w:p w14:paraId="5FF0A31A" w14:textId="3997723E" w:rsidR="00D60D1A" w:rsidRDefault="00D60D1A" w:rsidP="00EE1E7A">
      <w:pPr>
        <w:jc w:val="both"/>
        <w:rPr>
          <w:sz w:val="24"/>
          <w:szCs w:val="24"/>
        </w:rPr>
      </w:pPr>
      <w:r>
        <w:rPr>
          <w:sz w:val="24"/>
          <w:szCs w:val="24"/>
        </w:rPr>
        <w:t>Beau Kirkeby (</w:t>
      </w:r>
      <w:hyperlink r:id="rId12" w:history="1">
        <w:r w:rsidRPr="00C62B10">
          <w:rPr>
            <w:rStyle w:val="Hyperlink"/>
            <w:sz w:val="24"/>
            <w:szCs w:val="24"/>
          </w:rPr>
          <w:t>beauk@uw.edu</w:t>
        </w:r>
      </w:hyperlink>
      <w:r>
        <w:rPr>
          <w:sz w:val="24"/>
          <w:szCs w:val="24"/>
        </w:rPr>
        <w:t>) is the assistant director of the PhD program, and he is an excellent resource and your central point of contact for administrative questions and issues.</w:t>
      </w:r>
    </w:p>
    <w:sectPr w:rsidR="00D60D1A" w:rsidSect="0068234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84D13" w14:textId="77777777" w:rsidR="00BF0D79" w:rsidRDefault="00BF0D79" w:rsidP="00DD4F34">
      <w:pPr>
        <w:spacing w:after="0" w:line="240" w:lineRule="auto"/>
      </w:pPr>
      <w:r>
        <w:separator/>
      </w:r>
    </w:p>
  </w:endnote>
  <w:endnote w:type="continuationSeparator" w:id="0">
    <w:p w14:paraId="0B609967" w14:textId="77777777" w:rsidR="00BF0D79" w:rsidRDefault="00BF0D79" w:rsidP="00DD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246640"/>
      <w:docPartObj>
        <w:docPartGallery w:val="Page Numbers (Bottom of Page)"/>
        <w:docPartUnique/>
      </w:docPartObj>
    </w:sdtPr>
    <w:sdtEndPr>
      <w:rPr>
        <w:noProof/>
      </w:rPr>
    </w:sdtEndPr>
    <w:sdtContent>
      <w:p w14:paraId="5EF07469" w14:textId="06C91C0E" w:rsidR="00DD4F34" w:rsidRDefault="00DD4F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5108DB" w14:textId="77777777" w:rsidR="00DD4F34" w:rsidRDefault="00DD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D9432" w14:textId="77777777" w:rsidR="00BF0D79" w:rsidRDefault="00BF0D79" w:rsidP="00DD4F34">
      <w:pPr>
        <w:spacing w:after="0" w:line="240" w:lineRule="auto"/>
      </w:pPr>
      <w:r>
        <w:separator/>
      </w:r>
    </w:p>
  </w:footnote>
  <w:footnote w:type="continuationSeparator" w:id="0">
    <w:p w14:paraId="316922E4" w14:textId="77777777" w:rsidR="00BF0D79" w:rsidRDefault="00BF0D79" w:rsidP="00DD4F34">
      <w:pPr>
        <w:spacing w:after="0" w:line="240" w:lineRule="auto"/>
      </w:pPr>
      <w:r>
        <w:continuationSeparator/>
      </w:r>
    </w:p>
  </w:footnote>
  <w:footnote w:id="1">
    <w:p w14:paraId="3721C20F" w14:textId="1AF3A0F5" w:rsidR="00E55154" w:rsidRPr="00C15190" w:rsidRDefault="00E55154" w:rsidP="00E55154">
      <w:pPr>
        <w:pStyle w:val="FootnoteText"/>
      </w:pPr>
      <w:r w:rsidRPr="00C15190">
        <w:rPr>
          <w:rStyle w:val="FootnoteReference"/>
        </w:rPr>
        <w:footnoteRef/>
      </w:r>
      <w:r w:rsidRPr="00C15190">
        <w:t xml:space="preserve"> </w:t>
      </w:r>
      <w:r w:rsidRPr="00CE60BA">
        <w:t xml:space="preserve">You </w:t>
      </w:r>
      <w:r w:rsidR="00AD0F57">
        <w:t>should</w:t>
      </w:r>
      <w:r w:rsidRPr="00CE60BA">
        <w:t xml:space="preserve"> arrive on campus and meet with the </w:t>
      </w:r>
      <w:r>
        <w:t>d</w:t>
      </w:r>
      <w:r w:rsidRPr="00CE60BA">
        <w:t xml:space="preserve">epartment </w:t>
      </w:r>
      <w:r>
        <w:t>a</w:t>
      </w:r>
      <w:r w:rsidRPr="00CE60BA">
        <w:t xml:space="preserve">dministrator by September 15 to ensure </w:t>
      </w:r>
      <w:r w:rsidR="00AD0F57">
        <w:t xml:space="preserve">your </w:t>
      </w:r>
      <w:r w:rsidRPr="00CE60BA">
        <w:t>eligibility for a full paycheck for your first half month (9/16-9/30) of employment as a TA</w:t>
      </w:r>
      <w:r w:rsidR="00D631FB">
        <w:t xml:space="preserve"> or RA</w:t>
      </w:r>
      <w:r w:rsidRPr="00CE60B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62620"/>
    <w:multiLevelType w:val="hybridMultilevel"/>
    <w:tmpl w:val="B9F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9170C"/>
    <w:multiLevelType w:val="hybridMultilevel"/>
    <w:tmpl w:val="3A5C56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DD30E0"/>
    <w:multiLevelType w:val="hybridMultilevel"/>
    <w:tmpl w:val="07EC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0300"/>
    <w:multiLevelType w:val="hybridMultilevel"/>
    <w:tmpl w:val="BA92F37E"/>
    <w:lvl w:ilvl="0" w:tplc="889C2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5F78F3"/>
    <w:multiLevelType w:val="hybridMultilevel"/>
    <w:tmpl w:val="91F27AF0"/>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5" w15:restartNumberingAfterBreak="0">
    <w:nsid w:val="6B920B50"/>
    <w:multiLevelType w:val="hybridMultilevel"/>
    <w:tmpl w:val="354E5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76114"/>
    <w:multiLevelType w:val="hybridMultilevel"/>
    <w:tmpl w:val="2ECA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1D7971"/>
    <w:multiLevelType w:val="hybridMultilevel"/>
    <w:tmpl w:val="3A5C5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216246">
    <w:abstractNumId w:val="5"/>
  </w:num>
  <w:num w:numId="2" w16cid:durableId="1556888450">
    <w:abstractNumId w:val="8"/>
  </w:num>
  <w:num w:numId="3" w16cid:durableId="1546404326">
    <w:abstractNumId w:val="1"/>
  </w:num>
  <w:num w:numId="4" w16cid:durableId="1466317122">
    <w:abstractNumId w:val="2"/>
  </w:num>
  <w:num w:numId="5" w16cid:durableId="347803709">
    <w:abstractNumId w:val="3"/>
  </w:num>
  <w:num w:numId="6" w16cid:durableId="709962860">
    <w:abstractNumId w:val="0"/>
  </w:num>
  <w:num w:numId="7" w16cid:durableId="1726298979">
    <w:abstractNumId w:val="7"/>
  </w:num>
  <w:num w:numId="8" w16cid:durableId="1416167719">
    <w:abstractNumId w:val="6"/>
  </w:num>
  <w:num w:numId="9" w16cid:durableId="193152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A4"/>
    <w:rsid w:val="00043209"/>
    <w:rsid w:val="00060CD2"/>
    <w:rsid w:val="000841F8"/>
    <w:rsid w:val="000B7FC3"/>
    <w:rsid w:val="000C01EE"/>
    <w:rsid w:val="000C5AC9"/>
    <w:rsid w:val="000E0D80"/>
    <w:rsid w:val="000E2680"/>
    <w:rsid w:val="000E42FB"/>
    <w:rsid w:val="00137E80"/>
    <w:rsid w:val="001433E6"/>
    <w:rsid w:val="001450C8"/>
    <w:rsid w:val="0015668B"/>
    <w:rsid w:val="00172A2B"/>
    <w:rsid w:val="00176038"/>
    <w:rsid w:val="00177CDF"/>
    <w:rsid w:val="00185190"/>
    <w:rsid w:val="00191178"/>
    <w:rsid w:val="00192710"/>
    <w:rsid w:val="00192CFC"/>
    <w:rsid w:val="001A1301"/>
    <w:rsid w:val="001B7CEF"/>
    <w:rsid w:val="001D3A7C"/>
    <w:rsid w:val="001E1A4F"/>
    <w:rsid w:val="001E70BD"/>
    <w:rsid w:val="0022010A"/>
    <w:rsid w:val="0025189E"/>
    <w:rsid w:val="00260677"/>
    <w:rsid w:val="00271078"/>
    <w:rsid w:val="00275BEC"/>
    <w:rsid w:val="00277273"/>
    <w:rsid w:val="00292FF1"/>
    <w:rsid w:val="002C08C9"/>
    <w:rsid w:val="002C10E7"/>
    <w:rsid w:val="002E18D4"/>
    <w:rsid w:val="003001C2"/>
    <w:rsid w:val="0030348D"/>
    <w:rsid w:val="00307A46"/>
    <w:rsid w:val="00322F18"/>
    <w:rsid w:val="003830E9"/>
    <w:rsid w:val="00396553"/>
    <w:rsid w:val="00396CF2"/>
    <w:rsid w:val="003A559A"/>
    <w:rsid w:val="003A7059"/>
    <w:rsid w:val="003D2965"/>
    <w:rsid w:val="003D46A6"/>
    <w:rsid w:val="003D78C3"/>
    <w:rsid w:val="003E6988"/>
    <w:rsid w:val="003F71DF"/>
    <w:rsid w:val="00414962"/>
    <w:rsid w:val="0041502E"/>
    <w:rsid w:val="00415D88"/>
    <w:rsid w:val="0041708A"/>
    <w:rsid w:val="00431083"/>
    <w:rsid w:val="00443BD1"/>
    <w:rsid w:val="00444EB4"/>
    <w:rsid w:val="004820C9"/>
    <w:rsid w:val="004A690D"/>
    <w:rsid w:val="004B4D3D"/>
    <w:rsid w:val="004C5FD1"/>
    <w:rsid w:val="004D6E22"/>
    <w:rsid w:val="005419CC"/>
    <w:rsid w:val="005568AA"/>
    <w:rsid w:val="005570F2"/>
    <w:rsid w:val="00557998"/>
    <w:rsid w:val="0059598D"/>
    <w:rsid w:val="005A6213"/>
    <w:rsid w:val="005B4CED"/>
    <w:rsid w:val="005B5371"/>
    <w:rsid w:val="005E52F5"/>
    <w:rsid w:val="005F1B20"/>
    <w:rsid w:val="005F5D3E"/>
    <w:rsid w:val="00624E18"/>
    <w:rsid w:val="006430C6"/>
    <w:rsid w:val="00645790"/>
    <w:rsid w:val="00647D8D"/>
    <w:rsid w:val="00656751"/>
    <w:rsid w:val="006656E4"/>
    <w:rsid w:val="00682345"/>
    <w:rsid w:val="006C3D84"/>
    <w:rsid w:val="006E7D17"/>
    <w:rsid w:val="006F227A"/>
    <w:rsid w:val="00701D8C"/>
    <w:rsid w:val="00710CE5"/>
    <w:rsid w:val="00714398"/>
    <w:rsid w:val="00726099"/>
    <w:rsid w:val="007352FB"/>
    <w:rsid w:val="0075214A"/>
    <w:rsid w:val="00766094"/>
    <w:rsid w:val="00767D8D"/>
    <w:rsid w:val="007964F7"/>
    <w:rsid w:val="007A6DC8"/>
    <w:rsid w:val="007A7DAB"/>
    <w:rsid w:val="007B1596"/>
    <w:rsid w:val="007B21E2"/>
    <w:rsid w:val="007C5639"/>
    <w:rsid w:val="007E376A"/>
    <w:rsid w:val="00806851"/>
    <w:rsid w:val="0083178A"/>
    <w:rsid w:val="00842441"/>
    <w:rsid w:val="00870059"/>
    <w:rsid w:val="00883E3F"/>
    <w:rsid w:val="00887EA3"/>
    <w:rsid w:val="0089067F"/>
    <w:rsid w:val="008959AD"/>
    <w:rsid w:val="008C3132"/>
    <w:rsid w:val="00912808"/>
    <w:rsid w:val="0092051A"/>
    <w:rsid w:val="00950B63"/>
    <w:rsid w:val="00972C80"/>
    <w:rsid w:val="009A621F"/>
    <w:rsid w:val="009A7CB7"/>
    <w:rsid w:val="009C2082"/>
    <w:rsid w:val="009D5CF6"/>
    <w:rsid w:val="009E34E5"/>
    <w:rsid w:val="00A1487D"/>
    <w:rsid w:val="00A52DDE"/>
    <w:rsid w:val="00A552DC"/>
    <w:rsid w:val="00A65761"/>
    <w:rsid w:val="00A7333A"/>
    <w:rsid w:val="00AC76AF"/>
    <w:rsid w:val="00AD0F57"/>
    <w:rsid w:val="00AE5EF2"/>
    <w:rsid w:val="00AF721E"/>
    <w:rsid w:val="00B05B0D"/>
    <w:rsid w:val="00B26587"/>
    <w:rsid w:val="00B34BFF"/>
    <w:rsid w:val="00B40FAF"/>
    <w:rsid w:val="00B56AEE"/>
    <w:rsid w:val="00B723FF"/>
    <w:rsid w:val="00B9418C"/>
    <w:rsid w:val="00B94CEB"/>
    <w:rsid w:val="00BA33EA"/>
    <w:rsid w:val="00BD7CD8"/>
    <w:rsid w:val="00BE25A1"/>
    <w:rsid w:val="00BF0D79"/>
    <w:rsid w:val="00BF4C04"/>
    <w:rsid w:val="00C00694"/>
    <w:rsid w:val="00C01EAA"/>
    <w:rsid w:val="00C058DA"/>
    <w:rsid w:val="00C15190"/>
    <w:rsid w:val="00C22FBA"/>
    <w:rsid w:val="00C37F96"/>
    <w:rsid w:val="00C87C50"/>
    <w:rsid w:val="00C95AA2"/>
    <w:rsid w:val="00CA7024"/>
    <w:rsid w:val="00CA7486"/>
    <w:rsid w:val="00CB46B2"/>
    <w:rsid w:val="00CC594F"/>
    <w:rsid w:val="00CC7761"/>
    <w:rsid w:val="00CE202F"/>
    <w:rsid w:val="00CE3E21"/>
    <w:rsid w:val="00D26862"/>
    <w:rsid w:val="00D60D1A"/>
    <w:rsid w:val="00D631FB"/>
    <w:rsid w:val="00D735DE"/>
    <w:rsid w:val="00D760F2"/>
    <w:rsid w:val="00D77694"/>
    <w:rsid w:val="00D77FFD"/>
    <w:rsid w:val="00D80C5C"/>
    <w:rsid w:val="00DA0A30"/>
    <w:rsid w:val="00DA45E1"/>
    <w:rsid w:val="00DB18F6"/>
    <w:rsid w:val="00DC7811"/>
    <w:rsid w:val="00DD4F34"/>
    <w:rsid w:val="00DD5FE0"/>
    <w:rsid w:val="00E514B8"/>
    <w:rsid w:val="00E55154"/>
    <w:rsid w:val="00E612CD"/>
    <w:rsid w:val="00E634A6"/>
    <w:rsid w:val="00E66321"/>
    <w:rsid w:val="00E6647B"/>
    <w:rsid w:val="00E74CE8"/>
    <w:rsid w:val="00E756B8"/>
    <w:rsid w:val="00E75BB3"/>
    <w:rsid w:val="00E91374"/>
    <w:rsid w:val="00EB1BE6"/>
    <w:rsid w:val="00EB4018"/>
    <w:rsid w:val="00EB4BA2"/>
    <w:rsid w:val="00EC164F"/>
    <w:rsid w:val="00EE1E7A"/>
    <w:rsid w:val="00F12AA4"/>
    <w:rsid w:val="00F1582D"/>
    <w:rsid w:val="00F21C4C"/>
    <w:rsid w:val="00F23520"/>
    <w:rsid w:val="00F56EE6"/>
    <w:rsid w:val="00F635EE"/>
    <w:rsid w:val="00F647B5"/>
    <w:rsid w:val="00F82EB2"/>
    <w:rsid w:val="00F917AC"/>
    <w:rsid w:val="00F969D7"/>
    <w:rsid w:val="00FB6499"/>
    <w:rsid w:val="00FC3A43"/>
    <w:rsid w:val="00FD6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F117"/>
  <w15:chartTrackingRefBased/>
  <w15:docId w15:val="{F69DD661-A252-4B60-A4BC-6091341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A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AA4"/>
    <w:rPr>
      <w:rFonts w:ascii="Times New Roman" w:eastAsia="Times New Roman" w:hAnsi="Times New Roman" w:cs="Times New Roman"/>
      <w:b/>
      <w:bCs/>
      <w:sz w:val="36"/>
      <w:szCs w:val="36"/>
    </w:rPr>
  </w:style>
  <w:style w:type="paragraph" w:customStyle="1" w:styleId="intro-copy">
    <w:name w:val="intro-copy"/>
    <w:basedOn w:val="Normal"/>
    <w:rsid w:val="00F12A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12A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4F34"/>
    <w:pPr>
      <w:ind w:left="720"/>
      <w:contextualSpacing/>
    </w:pPr>
    <w:rPr>
      <w:lang w:bidi="ar-SA"/>
    </w:rPr>
  </w:style>
  <w:style w:type="paragraph" w:styleId="Header">
    <w:name w:val="header"/>
    <w:basedOn w:val="Normal"/>
    <w:link w:val="HeaderChar"/>
    <w:uiPriority w:val="99"/>
    <w:unhideWhenUsed/>
    <w:rsid w:val="00DD4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34"/>
  </w:style>
  <w:style w:type="paragraph" w:styleId="Footer">
    <w:name w:val="footer"/>
    <w:basedOn w:val="Normal"/>
    <w:link w:val="FooterChar"/>
    <w:uiPriority w:val="99"/>
    <w:unhideWhenUsed/>
    <w:rsid w:val="00DD4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34"/>
  </w:style>
  <w:style w:type="paragraph" w:styleId="FootnoteText">
    <w:name w:val="footnote text"/>
    <w:basedOn w:val="Normal"/>
    <w:link w:val="FootnoteTextChar"/>
    <w:uiPriority w:val="99"/>
    <w:semiHidden/>
    <w:unhideWhenUsed/>
    <w:rsid w:val="009C2082"/>
    <w:pPr>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9C2082"/>
    <w:rPr>
      <w:sz w:val="20"/>
      <w:szCs w:val="20"/>
      <w:lang w:bidi="ar-SA"/>
    </w:rPr>
  </w:style>
  <w:style w:type="character" w:styleId="FootnoteReference">
    <w:name w:val="footnote reference"/>
    <w:basedOn w:val="DefaultParagraphFont"/>
    <w:uiPriority w:val="99"/>
    <w:semiHidden/>
    <w:unhideWhenUsed/>
    <w:rsid w:val="009C2082"/>
    <w:rPr>
      <w:vertAlign w:val="superscript"/>
    </w:rPr>
  </w:style>
  <w:style w:type="table" w:styleId="TableGrid">
    <w:name w:val="Table Grid"/>
    <w:basedOn w:val="TableNormal"/>
    <w:uiPriority w:val="59"/>
    <w:rsid w:val="009C208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7CEF"/>
    <w:rPr>
      <w:sz w:val="16"/>
      <w:szCs w:val="16"/>
    </w:rPr>
  </w:style>
  <w:style w:type="paragraph" w:styleId="CommentText">
    <w:name w:val="annotation text"/>
    <w:basedOn w:val="Normal"/>
    <w:link w:val="CommentTextChar"/>
    <w:uiPriority w:val="99"/>
    <w:unhideWhenUsed/>
    <w:rsid w:val="001B7CEF"/>
    <w:pPr>
      <w:spacing w:line="240" w:lineRule="auto"/>
    </w:pPr>
    <w:rPr>
      <w:sz w:val="20"/>
      <w:szCs w:val="20"/>
    </w:rPr>
  </w:style>
  <w:style w:type="character" w:customStyle="1" w:styleId="CommentTextChar">
    <w:name w:val="Comment Text Char"/>
    <w:basedOn w:val="DefaultParagraphFont"/>
    <w:link w:val="CommentText"/>
    <w:uiPriority w:val="99"/>
    <w:rsid w:val="001B7CEF"/>
    <w:rPr>
      <w:sz w:val="20"/>
      <w:szCs w:val="20"/>
    </w:rPr>
  </w:style>
  <w:style w:type="paragraph" w:styleId="CommentSubject">
    <w:name w:val="annotation subject"/>
    <w:basedOn w:val="CommentText"/>
    <w:next w:val="CommentText"/>
    <w:link w:val="CommentSubjectChar"/>
    <w:uiPriority w:val="99"/>
    <w:semiHidden/>
    <w:unhideWhenUsed/>
    <w:rsid w:val="001B7CEF"/>
    <w:rPr>
      <w:b/>
      <w:bCs/>
    </w:rPr>
  </w:style>
  <w:style w:type="character" w:customStyle="1" w:styleId="CommentSubjectChar">
    <w:name w:val="Comment Subject Char"/>
    <w:basedOn w:val="CommentTextChar"/>
    <w:link w:val="CommentSubject"/>
    <w:uiPriority w:val="99"/>
    <w:semiHidden/>
    <w:rsid w:val="001B7CEF"/>
    <w:rPr>
      <w:b/>
      <w:bCs/>
      <w:sz w:val="20"/>
      <w:szCs w:val="20"/>
    </w:rPr>
  </w:style>
  <w:style w:type="character" w:styleId="Hyperlink">
    <w:name w:val="Hyperlink"/>
    <w:basedOn w:val="DefaultParagraphFont"/>
    <w:uiPriority w:val="99"/>
    <w:unhideWhenUsed/>
    <w:rsid w:val="00B34BFF"/>
    <w:rPr>
      <w:color w:val="0000FF"/>
      <w:u w:val="single"/>
    </w:rPr>
  </w:style>
  <w:style w:type="paragraph" w:styleId="Revision">
    <w:name w:val="Revision"/>
    <w:hidden/>
    <w:uiPriority w:val="99"/>
    <w:semiHidden/>
    <w:rsid w:val="003E6988"/>
    <w:pPr>
      <w:spacing w:after="0" w:line="240" w:lineRule="auto"/>
    </w:pPr>
  </w:style>
  <w:style w:type="character" w:styleId="UnresolvedMention">
    <w:name w:val="Unresolved Mention"/>
    <w:basedOn w:val="DefaultParagraphFont"/>
    <w:uiPriority w:val="99"/>
    <w:semiHidden/>
    <w:unhideWhenUsed/>
    <w:rsid w:val="00F635EE"/>
    <w:rPr>
      <w:color w:val="605E5C"/>
      <w:shd w:val="clear" w:color="auto" w:fill="E1DFDD"/>
    </w:rPr>
  </w:style>
  <w:style w:type="character" w:customStyle="1" w:styleId="cf01">
    <w:name w:val="cf01"/>
    <w:basedOn w:val="DefaultParagraphFont"/>
    <w:rsid w:val="005568AA"/>
    <w:rPr>
      <w:rFonts w:ascii="Segoe UI" w:hAnsi="Segoe UI" w:cs="Segoe UI" w:hint="default"/>
      <w:sz w:val="18"/>
      <w:szCs w:val="18"/>
    </w:rPr>
  </w:style>
  <w:style w:type="character" w:styleId="FollowedHyperlink">
    <w:name w:val="FollowedHyperlink"/>
    <w:basedOn w:val="DefaultParagraphFont"/>
    <w:uiPriority w:val="99"/>
    <w:semiHidden/>
    <w:unhideWhenUsed/>
    <w:rsid w:val="007C5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7895">
      <w:bodyDiv w:val="1"/>
      <w:marLeft w:val="0"/>
      <w:marRight w:val="0"/>
      <w:marTop w:val="0"/>
      <w:marBottom w:val="0"/>
      <w:divBdr>
        <w:top w:val="none" w:sz="0" w:space="0" w:color="auto"/>
        <w:left w:val="none" w:sz="0" w:space="0" w:color="auto"/>
        <w:bottom w:val="none" w:sz="0" w:space="0" w:color="auto"/>
        <w:right w:val="none" w:sz="0" w:space="0" w:color="auto"/>
      </w:divBdr>
    </w:div>
    <w:div w:id="558593501">
      <w:bodyDiv w:val="1"/>
      <w:marLeft w:val="0"/>
      <w:marRight w:val="0"/>
      <w:marTop w:val="0"/>
      <w:marBottom w:val="0"/>
      <w:divBdr>
        <w:top w:val="none" w:sz="0" w:space="0" w:color="auto"/>
        <w:left w:val="none" w:sz="0" w:space="0" w:color="auto"/>
        <w:bottom w:val="none" w:sz="0" w:space="0" w:color="auto"/>
        <w:right w:val="none" w:sz="0" w:space="0" w:color="auto"/>
      </w:divBdr>
    </w:div>
    <w:div w:id="703023016">
      <w:bodyDiv w:val="1"/>
      <w:marLeft w:val="0"/>
      <w:marRight w:val="0"/>
      <w:marTop w:val="0"/>
      <w:marBottom w:val="0"/>
      <w:divBdr>
        <w:top w:val="none" w:sz="0" w:space="0" w:color="auto"/>
        <w:left w:val="none" w:sz="0" w:space="0" w:color="auto"/>
        <w:bottom w:val="none" w:sz="0" w:space="0" w:color="auto"/>
        <w:right w:val="none" w:sz="0" w:space="0" w:color="auto"/>
      </w:divBdr>
    </w:div>
    <w:div w:id="1080296397">
      <w:bodyDiv w:val="1"/>
      <w:marLeft w:val="0"/>
      <w:marRight w:val="0"/>
      <w:marTop w:val="0"/>
      <w:marBottom w:val="0"/>
      <w:divBdr>
        <w:top w:val="none" w:sz="0" w:space="0" w:color="auto"/>
        <w:left w:val="none" w:sz="0" w:space="0" w:color="auto"/>
        <w:bottom w:val="none" w:sz="0" w:space="0" w:color="auto"/>
        <w:right w:val="none" w:sz="0" w:space="0" w:color="auto"/>
      </w:divBdr>
    </w:div>
    <w:div w:id="1351641149">
      <w:bodyDiv w:val="1"/>
      <w:marLeft w:val="0"/>
      <w:marRight w:val="0"/>
      <w:marTop w:val="0"/>
      <w:marBottom w:val="0"/>
      <w:divBdr>
        <w:top w:val="none" w:sz="0" w:space="0" w:color="auto"/>
        <w:left w:val="none" w:sz="0" w:space="0" w:color="auto"/>
        <w:bottom w:val="none" w:sz="0" w:space="0" w:color="auto"/>
        <w:right w:val="none" w:sz="0" w:space="0" w:color="auto"/>
      </w:divBdr>
    </w:div>
    <w:div w:id="13600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uk@uw.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uk@uw.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ts.washington.edu/uwd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ster.uw.edu/wp-content/uploads/2022/10/Foster-PhD-Policies-Procedures.pdf" TargetMode="External"/><Relationship Id="rId4" Type="http://schemas.openxmlformats.org/officeDocument/2006/relationships/settings" Target="settings.xml"/><Relationship Id="rId9" Type="http://schemas.openxmlformats.org/officeDocument/2006/relationships/hyperlink" Target="https://wellbeing.uw.edu/topic/mental-heal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F9BA-3FED-49B7-8C7B-AF24DE14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3185</Words>
  <Characters>18155</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 Levit;mwesterf@uw.edu</dc:creator>
  <cp:keywords/>
  <dc:description/>
  <cp:lastModifiedBy>Beau Kirkeby</cp:lastModifiedBy>
  <cp:revision>2</cp:revision>
  <dcterms:created xsi:type="dcterms:W3CDTF">2025-07-15T14:51:00Z</dcterms:created>
  <dcterms:modified xsi:type="dcterms:W3CDTF">2025-07-15T14:51:00Z</dcterms:modified>
</cp:coreProperties>
</file>