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DC44" w14:textId="13C21CC1" w:rsidR="006B733F" w:rsidRPr="000F45B8" w:rsidRDefault="00CA5433" w:rsidP="366C7019">
      <w:pPr>
        <w:ind w:left="5040" w:firstLine="720"/>
        <w:jc w:val="center"/>
        <w:rPr>
          <w:rFonts w:ascii="Times New Roman" w:hAnsi="Times New Roman"/>
          <w:b/>
          <w:bCs/>
        </w:rPr>
      </w:pPr>
      <w:r>
        <w:rPr>
          <w:noProof/>
        </w:rPr>
        <w:drawing>
          <wp:inline distT="0" distB="0" distL="0" distR="0" wp14:anchorId="183ECA2E" wp14:editId="1247158A">
            <wp:extent cx="1924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924050" cy="466725"/>
                    </a:xfrm>
                    <a:prstGeom prst="rect">
                      <a:avLst/>
                    </a:prstGeom>
                  </pic:spPr>
                </pic:pic>
              </a:graphicData>
            </a:graphic>
          </wp:inline>
        </w:drawing>
      </w:r>
    </w:p>
    <w:p w14:paraId="1DDEF4E5" w14:textId="77777777" w:rsidR="006B733F" w:rsidRPr="000F45B8" w:rsidRDefault="006B733F" w:rsidP="00E54EC4">
      <w:pPr>
        <w:jc w:val="center"/>
        <w:rPr>
          <w:rFonts w:ascii="Times New Roman" w:hAnsi="Times New Roman"/>
          <w:b/>
          <w:szCs w:val="24"/>
        </w:rPr>
      </w:pPr>
    </w:p>
    <w:p w14:paraId="0D65C704" w14:textId="77777777" w:rsidR="006B733F" w:rsidRPr="000F45B8" w:rsidRDefault="006B733F" w:rsidP="00E54EC4">
      <w:pPr>
        <w:jc w:val="center"/>
        <w:rPr>
          <w:rFonts w:ascii="Times New Roman" w:hAnsi="Times New Roman"/>
          <w:b/>
          <w:szCs w:val="24"/>
        </w:rPr>
      </w:pPr>
    </w:p>
    <w:p w14:paraId="1490A56B" w14:textId="77777777" w:rsidR="00E25659" w:rsidRPr="000F45B8" w:rsidRDefault="00E25659" w:rsidP="00E54EC4">
      <w:pPr>
        <w:jc w:val="center"/>
        <w:rPr>
          <w:rFonts w:ascii="Times New Roman" w:hAnsi="Times New Roman"/>
          <w:b/>
          <w:szCs w:val="24"/>
        </w:rPr>
      </w:pPr>
      <w:r w:rsidRPr="000F45B8">
        <w:rPr>
          <w:rFonts w:ascii="Times New Roman" w:hAnsi="Times New Roman"/>
          <w:b/>
          <w:szCs w:val="24"/>
        </w:rPr>
        <w:t>Michael G. Foster School of Business</w:t>
      </w:r>
    </w:p>
    <w:p w14:paraId="0C26BFDC" w14:textId="77777777" w:rsidR="0031131A" w:rsidRPr="000F45B8" w:rsidRDefault="0031131A">
      <w:pPr>
        <w:pStyle w:val="Heading1"/>
        <w:spacing w:line="360" w:lineRule="auto"/>
        <w:jc w:val="center"/>
        <w:rPr>
          <w:sz w:val="24"/>
          <w:szCs w:val="24"/>
        </w:rPr>
      </w:pPr>
      <w:r w:rsidRPr="000F45B8">
        <w:rPr>
          <w:sz w:val="24"/>
          <w:szCs w:val="24"/>
        </w:rPr>
        <w:t>Promotion and Tenure Guidelines</w:t>
      </w:r>
      <w:r w:rsidRPr="000F45B8">
        <w:rPr>
          <w:rStyle w:val="FootnoteReference"/>
          <w:b w:val="0"/>
          <w:sz w:val="24"/>
          <w:szCs w:val="24"/>
        </w:rPr>
        <w:footnoteReference w:customMarkFollows="1" w:id="2"/>
        <w:t>*</w:t>
      </w:r>
    </w:p>
    <w:p w14:paraId="2606BEFB" w14:textId="53C5ED7B" w:rsidR="00CA275C" w:rsidRPr="000F45B8" w:rsidRDefault="002E0EBA" w:rsidP="00F95CE5">
      <w:pPr>
        <w:ind w:right="380"/>
        <w:jc w:val="center"/>
        <w:rPr>
          <w:rFonts w:ascii="Times New Roman" w:hAnsi="Times New Roman"/>
          <w:b/>
          <w:szCs w:val="24"/>
        </w:rPr>
      </w:pPr>
      <w:r w:rsidRPr="00F14791">
        <w:rPr>
          <w:rFonts w:ascii="Times New Roman" w:hAnsi="Times New Roman"/>
          <w:b/>
          <w:szCs w:val="24"/>
        </w:rPr>
        <w:t>(</w:t>
      </w:r>
      <w:r w:rsidR="00F95CE5" w:rsidRPr="00F14791">
        <w:rPr>
          <w:rFonts w:ascii="Times New Roman" w:hAnsi="Times New Roman"/>
          <w:b/>
          <w:szCs w:val="24"/>
        </w:rPr>
        <w:t>U</w:t>
      </w:r>
      <w:r w:rsidRPr="00F14791">
        <w:rPr>
          <w:rFonts w:ascii="Times New Roman" w:hAnsi="Times New Roman"/>
          <w:b/>
          <w:szCs w:val="24"/>
        </w:rPr>
        <w:t>pdated</w:t>
      </w:r>
      <w:r w:rsidR="00CA275C" w:rsidRPr="00F14791">
        <w:rPr>
          <w:rFonts w:ascii="Times New Roman" w:hAnsi="Times New Roman"/>
          <w:b/>
          <w:szCs w:val="24"/>
        </w:rPr>
        <w:t xml:space="preserve">: </w:t>
      </w:r>
      <w:r w:rsidR="00CD76F9" w:rsidRPr="00F14791">
        <w:rPr>
          <w:rFonts w:ascii="Times New Roman" w:hAnsi="Times New Roman"/>
          <w:b/>
          <w:szCs w:val="24"/>
        </w:rPr>
        <w:t>0</w:t>
      </w:r>
      <w:r w:rsidR="006916D7">
        <w:rPr>
          <w:rFonts w:ascii="Times New Roman" w:hAnsi="Times New Roman"/>
          <w:b/>
          <w:szCs w:val="24"/>
        </w:rPr>
        <w:t>8</w:t>
      </w:r>
      <w:r w:rsidR="00F14791" w:rsidRPr="00F14791">
        <w:rPr>
          <w:rFonts w:ascii="Times New Roman" w:hAnsi="Times New Roman"/>
          <w:b/>
          <w:szCs w:val="24"/>
        </w:rPr>
        <w:t>/</w:t>
      </w:r>
      <w:r w:rsidR="006916D7">
        <w:rPr>
          <w:rFonts w:ascii="Times New Roman" w:hAnsi="Times New Roman"/>
          <w:b/>
          <w:szCs w:val="24"/>
        </w:rPr>
        <w:t>22</w:t>
      </w:r>
      <w:r w:rsidR="00CD76F9" w:rsidRPr="00F14791">
        <w:rPr>
          <w:rFonts w:ascii="Times New Roman" w:hAnsi="Times New Roman"/>
          <w:b/>
          <w:szCs w:val="24"/>
        </w:rPr>
        <w:t>/2023</w:t>
      </w:r>
      <w:r w:rsidR="00F95CE5" w:rsidRPr="00F14791">
        <w:rPr>
          <w:rFonts w:ascii="Times New Roman" w:hAnsi="Times New Roman"/>
          <w:b/>
          <w:szCs w:val="24"/>
        </w:rPr>
        <w:t>)</w:t>
      </w:r>
    </w:p>
    <w:p w14:paraId="147332D5" w14:textId="77777777" w:rsidR="002E0EBA" w:rsidRPr="000F45B8" w:rsidRDefault="002E0EBA">
      <w:pPr>
        <w:ind w:right="380"/>
        <w:jc w:val="center"/>
        <w:rPr>
          <w:rFonts w:ascii="Times New Roman" w:hAnsi="Times New Roman"/>
          <w:b/>
          <w:szCs w:val="24"/>
        </w:rPr>
      </w:pPr>
    </w:p>
    <w:p w14:paraId="1B3440D4" w14:textId="0AE20341" w:rsidR="001A16E7" w:rsidRPr="000F45B8" w:rsidRDefault="0031131A">
      <w:pPr>
        <w:ind w:right="380"/>
        <w:jc w:val="center"/>
        <w:rPr>
          <w:rFonts w:ascii="Times New Roman" w:eastAsia="Times New Roman" w:hAnsi="Times New Roman"/>
          <w:i/>
          <w:color w:val="000000"/>
          <w:szCs w:val="24"/>
        </w:rPr>
      </w:pPr>
      <w:r w:rsidRPr="000F45B8">
        <w:rPr>
          <w:rFonts w:ascii="Times New Roman" w:eastAsia="Times New Roman" w:hAnsi="Times New Roman"/>
          <w:i/>
          <w:color w:val="000000"/>
          <w:szCs w:val="24"/>
        </w:rPr>
        <w:t xml:space="preserve">The principal functions of a university are to preserve, to increase, and to transmit knowledge.  Its chief instrument for performing these functions is its faculty, and its success in doing so depends largely on the quality of its faculty. The policy of this </w:t>
      </w:r>
      <w:r w:rsidR="00915D8E">
        <w:rPr>
          <w:rFonts w:ascii="Times New Roman" w:eastAsia="Times New Roman" w:hAnsi="Times New Roman"/>
          <w:i/>
          <w:color w:val="000000"/>
          <w:szCs w:val="24"/>
        </w:rPr>
        <w:t>U</w:t>
      </w:r>
      <w:r w:rsidRPr="000F45B8">
        <w:rPr>
          <w:rFonts w:ascii="Times New Roman" w:eastAsia="Times New Roman" w:hAnsi="Times New Roman"/>
          <w:i/>
          <w:color w:val="000000"/>
          <w:szCs w:val="24"/>
        </w:rPr>
        <w:t xml:space="preserve">niversity should be to enlist and retain distinguished faculty members with outstanding qualifications.  </w:t>
      </w:r>
    </w:p>
    <w:p w14:paraId="668487BF" w14:textId="3E93739A" w:rsidR="0031131A" w:rsidRDefault="0031131A">
      <w:pPr>
        <w:ind w:right="380"/>
        <w:jc w:val="center"/>
        <w:rPr>
          <w:rFonts w:ascii="Times New Roman" w:eastAsia="Times New Roman" w:hAnsi="Times New Roman"/>
          <w:color w:val="000000"/>
          <w:szCs w:val="24"/>
        </w:rPr>
      </w:pPr>
      <w:r w:rsidRPr="000F45B8">
        <w:rPr>
          <w:rFonts w:ascii="Times New Roman" w:eastAsia="Times New Roman" w:hAnsi="Times New Roman"/>
          <w:color w:val="000000"/>
          <w:szCs w:val="24"/>
        </w:rPr>
        <w:t>Faculty code section 24-31</w:t>
      </w:r>
    </w:p>
    <w:p w14:paraId="39C6BDDA" w14:textId="0859D291" w:rsidR="00B12B85" w:rsidRDefault="00B12B85">
      <w:pPr>
        <w:ind w:right="380"/>
        <w:jc w:val="center"/>
        <w:rPr>
          <w:rFonts w:ascii="Times New Roman" w:eastAsia="Times New Roman" w:hAnsi="Times New Roman"/>
          <w:color w:val="000000"/>
          <w:szCs w:val="24"/>
        </w:rPr>
      </w:pPr>
    </w:p>
    <w:p w14:paraId="6A60493D" w14:textId="77777777" w:rsidR="00CA11A0" w:rsidRDefault="7588FC22" w:rsidP="47448D93">
      <w:pPr>
        <w:ind w:firstLine="720"/>
        <w:jc w:val="center"/>
        <w:rPr>
          <w:rFonts w:ascii="Times New Roman" w:hAnsi="Times New Roman"/>
          <w:i/>
          <w:iCs/>
        </w:rPr>
      </w:pPr>
      <w:r w:rsidRPr="47448D93">
        <w:rPr>
          <w:rFonts w:ascii="Times New Roman" w:hAnsi="Times New Roman"/>
          <w:i/>
          <w:iCs/>
        </w:rPr>
        <w:t>Scholarship, the essence of effective teaching and research, is the obligation of all members of the faculty.</w:t>
      </w:r>
      <w:r w:rsidR="00CA11A0" w:rsidRPr="00CA11A0">
        <w:rPr>
          <w:rFonts w:ascii="Segoe UI" w:hAnsi="Segoe UI" w:cs="Segoe UI"/>
          <w:color w:val="333333"/>
          <w:sz w:val="18"/>
          <w:szCs w:val="18"/>
          <w:shd w:val="clear" w:color="auto" w:fill="FFFFFF"/>
        </w:rPr>
        <w:t xml:space="preserve"> </w:t>
      </w:r>
      <w:r w:rsidR="00CA11A0" w:rsidRPr="00CA11A0">
        <w:rPr>
          <w:rFonts w:ascii="Times New Roman" w:hAnsi="Times New Roman"/>
          <w:i/>
          <w:iCs/>
        </w:rPr>
        <w:t>The scholarship of faculty members may be judged by the character of their advanced degrees and by their contribution to knowledge in the form of publication and instruction; it is reflected not only in their reputation among other scholars and professionals but in the performance of their students.</w:t>
      </w:r>
      <w:r w:rsidRPr="47448D93">
        <w:rPr>
          <w:rFonts w:ascii="Times New Roman" w:hAnsi="Times New Roman"/>
          <w:i/>
          <w:iCs/>
        </w:rPr>
        <w:t xml:space="preserve"> </w:t>
      </w:r>
    </w:p>
    <w:p w14:paraId="78EFC496" w14:textId="28AF5BC4" w:rsidR="00B12B85" w:rsidRDefault="7588FC22" w:rsidP="47448D93">
      <w:pPr>
        <w:ind w:firstLine="720"/>
        <w:jc w:val="center"/>
        <w:rPr>
          <w:rFonts w:ascii="Times New Roman" w:hAnsi="Times New Roman"/>
        </w:rPr>
      </w:pPr>
      <w:r w:rsidRPr="47448D93">
        <w:rPr>
          <w:rFonts w:ascii="Times New Roman" w:hAnsi="Times New Roman"/>
        </w:rPr>
        <w:t>Faculty Code Section 24-32 A.</w:t>
      </w:r>
    </w:p>
    <w:p w14:paraId="2B48323D" w14:textId="77777777" w:rsidR="004D0B2B" w:rsidRDefault="004D0B2B" w:rsidP="47448D93">
      <w:pPr>
        <w:ind w:firstLine="720"/>
        <w:jc w:val="center"/>
        <w:rPr>
          <w:rFonts w:ascii="Times New Roman" w:hAnsi="Times New Roman"/>
        </w:rPr>
      </w:pPr>
    </w:p>
    <w:p w14:paraId="1250EF38" w14:textId="3E23D4AA" w:rsidR="004D0B2B" w:rsidRDefault="004D0B2B" w:rsidP="47448D93">
      <w:pPr>
        <w:ind w:firstLine="720"/>
        <w:jc w:val="center"/>
        <w:rPr>
          <w:rFonts w:ascii="Times New Roman" w:eastAsia="Times New Roman" w:hAnsi="Times New Roman"/>
          <w:i/>
          <w:color w:val="000000"/>
          <w:szCs w:val="24"/>
        </w:rPr>
      </w:pPr>
      <w:bookmarkStart w:id="0" w:name="_Hlk136428209"/>
      <w:r w:rsidRPr="004D0B2B">
        <w:rPr>
          <w:rFonts w:ascii="Times New Roman" w:eastAsia="Times New Roman" w:hAnsi="Times New Roman"/>
          <w:i/>
          <w:color w:val="000000"/>
          <w:szCs w:val="24"/>
        </w:rPr>
        <w:t>When a proposed action concerns a faculty employment recommendation, such as appointment, reappointment, tenure, or promotion, it will be effective only if passed by a majority of all eligible voting members of the unit</w:t>
      </w:r>
      <w:r w:rsidR="009F70E4" w:rsidRPr="009F70E4">
        <w:rPr>
          <w:rFonts w:ascii="Times New Roman" w:eastAsia="Times New Roman" w:hAnsi="Times New Roman"/>
          <w:i/>
          <w:color w:val="000000"/>
          <w:szCs w:val="24"/>
        </w:rPr>
        <w:t xml:space="preserve"> and in accordance with the appropriate procedures</w:t>
      </w:r>
      <w:r w:rsidR="009F70E4">
        <w:rPr>
          <w:rFonts w:ascii="Times New Roman" w:eastAsia="Times New Roman" w:hAnsi="Times New Roman"/>
          <w:i/>
          <w:color w:val="000000"/>
          <w:szCs w:val="24"/>
        </w:rPr>
        <w:t>…</w:t>
      </w:r>
    </w:p>
    <w:p w14:paraId="0BF7ABC8" w14:textId="15F86F7A" w:rsidR="004D0B2B" w:rsidRPr="004D0B2B" w:rsidRDefault="004D0B2B" w:rsidP="004D0B2B">
      <w:pPr>
        <w:ind w:firstLine="720"/>
        <w:jc w:val="center"/>
        <w:rPr>
          <w:rFonts w:ascii="Times New Roman" w:hAnsi="Times New Roman"/>
        </w:rPr>
      </w:pPr>
      <w:r w:rsidRPr="47448D93">
        <w:rPr>
          <w:rFonts w:ascii="Times New Roman" w:hAnsi="Times New Roman"/>
        </w:rPr>
        <w:t>Faculty Code Section 2</w:t>
      </w:r>
      <w:r>
        <w:rPr>
          <w:rFonts w:ascii="Times New Roman" w:hAnsi="Times New Roman"/>
        </w:rPr>
        <w:t>3</w:t>
      </w:r>
      <w:r w:rsidRPr="47448D93">
        <w:rPr>
          <w:rFonts w:ascii="Times New Roman" w:hAnsi="Times New Roman"/>
        </w:rPr>
        <w:t>-</w:t>
      </w:r>
      <w:r>
        <w:rPr>
          <w:rFonts w:ascii="Times New Roman" w:hAnsi="Times New Roman"/>
        </w:rPr>
        <w:t>46</w:t>
      </w:r>
      <w:r w:rsidRPr="47448D93">
        <w:rPr>
          <w:rFonts w:ascii="Times New Roman" w:hAnsi="Times New Roman"/>
        </w:rPr>
        <w:t xml:space="preserve"> </w:t>
      </w:r>
      <w:r>
        <w:rPr>
          <w:rFonts w:ascii="Times New Roman" w:hAnsi="Times New Roman"/>
        </w:rPr>
        <w:t>C</w:t>
      </w:r>
      <w:r w:rsidRPr="47448D93">
        <w:rPr>
          <w:rFonts w:ascii="Times New Roman" w:hAnsi="Times New Roman"/>
        </w:rPr>
        <w:t>.</w:t>
      </w:r>
    </w:p>
    <w:bookmarkEnd w:id="0"/>
    <w:p w14:paraId="0558886D" w14:textId="77777777" w:rsidR="0031131A" w:rsidRPr="000F45B8" w:rsidRDefault="0031131A">
      <w:pPr>
        <w:ind w:right="380"/>
        <w:jc w:val="center"/>
        <w:rPr>
          <w:rFonts w:ascii="Times New Roman" w:hAnsi="Times New Roman"/>
          <w:b/>
          <w:szCs w:val="24"/>
        </w:rPr>
      </w:pPr>
    </w:p>
    <w:p w14:paraId="24FCD5DD" w14:textId="22AEC7A6" w:rsidR="00CA11A0" w:rsidRPr="000F45B8" w:rsidRDefault="0031131A" w:rsidP="00CA11A0">
      <w:pPr>
        <w:snapToGrid w:val="0"/>
        <w:ind w:right="380"/>
        <w:rPr>
          <w:rFonts w:ascii="Times New Roman" w:hAnsi="Times New Roman"/>
          <w:szCs w:val="24"/>
        </w:rPr>
      </w:pPr>
      <w:r w:rsidRPr="000F45B8">
        <w:rPr>
          <w:szCs w:val="24"/>
        </w:rPr>
        <w:t xml:space="preserve">The purpose of this document is to provide </w:t>
      </w:r>
      <w:r w:rsidRPr="000F45B8">
        <w:rPr>
          <w:i/>
          <w:szCs w:val="24"/>
        </w:rPr>
        <w:t>guidance</w:t>
      </w:r>
      <w:r w:rsidRPr="000F45B8">
        <w:rPr>
          <w:szCs w:val="24"/>
        </w:rPr>
        <w:t xml:space="preserve"> on criteria and processes for promotion and tenure decisions at the </w:t>
      </w:r>
      <w:r w:rsidR="0062252B" w:rsidRPr="000F45B8">
        <w:rPr>
          <w:szCs w:val="24"/>
        </w:rPr>
        <w:t xml:space="preserve">Foster </w:t>
      </w:r>
      <w:r w:rsidRPr="000F45B8">
        <w:rPr>
          <w:szCs w:val="24"/>
        </w:rPr>
        <w:t>School</w:t>
      </w:r>
      <w:r w:rsidR="0062252B" w:rsidRPr="000F45B8">
        <w:rPr>
          <w:szCs w:val="24"/>
        </w:rPr>
        <w:t xml:space="preserve"> of Business, University of Washington</w:t>
      </w:r>
      <w:r w:rsidRPr="000F45B8">
        <w:rPr>
          <w:szCs w:val="24"/>
        </w:rPr>
        <w:t>.</w:t>
      </w:r>
      <w:r w:rsidR="00AE5006">
        <w:t xml:space="preserve"> Except for the maximum time in rank for A</w:t>
      </w:r>
      <w:r w:rsidR="00CA11A0" w:rsidRPr="00CA11A0">
        <w:rPr>
          <w:szCs w:val="24"/>
        </w:rPr>
        <w:t>ssistant professors</w:t>
      </w:r>
      <w:r w:rsidR="00AE5006">
        <w:rPr>
          <w:szCs w:val="24"/>
        </w:rPr>
        <w:t xml:space="preserve">, </w:t>
      </w:r>
      <w:r w:rsidR="00CA11A0" w:rsidRPr="00CA11A0">
        <w:rPr>
          <w:szCs w:val="24"/>
        </w:rPr>
        <w:t>“Promotion shall be based upon attainment of the qualifications described… for the various ranks and titles and not upon length of service.” Faculty Code 24-54 A</w:t>
      </w:r>
    </w:p>
    <w:p w14:paraId="33C4A3D3" w14:textId="12A5396F" w:rsidR="00CA11A0" w:rsidRDefault="00CA11A0" w:rsidP="00E54EC4">
      <w:pPr>
        <w:pStyle w:val="BodyTextIndent3"/>
        <w:snapToGrid w:val="0"/>
        <w:spacing w:line="240" w:lineRule="auto"/>
        <w:ind w:right="144"/>
        <w:rPr>
          <w:szCs w:val="24"/>
        </w:rPr>
      </w:pPr>
    </w:p>
    <w:p w14:paraId="0111DAA0" w14:textId="77777777" w:rsidR="00CA11A0" w:rsidRDefault="00CA11A0" w:rsidP="00E54EC4">
      <w:pPr>
        <w:pStyle w:val="BodyTextIndent3"/>
        <w:snapToGrid w:val="0"/>
        <w:spacing w:line="240" w:lineRule="auto"/>
        <w:ind w:right="144"/>
        <w:rPr>
          <w:szCs w:val="24"/>
        </w:rPr>
      </w:pPr>
    </w:p>
    <w:p w14:paraId="30766F80" w14:textId="19CDA3CE" w:rsidR="0031131A" w:rsidRPr="000F45B8" w:rsidRDefault="0031131A" w:rsidP="00E54EC4">
      <w:pPr>
        <w:pStyle w:val="BodyTextIndent3"/>
        <w:snapToGrid w:val="0"/>
        <w:spacing w:line="240" w:lineRule="auto"/>
        <w:ind w:right="144"/>
        <w:rPr>
          <w:szCs w:val="24"/>
        </w:rPr>
      </w:pPr>
      <w:r w:rsidRPr="000F45B8">
        <w:rPr>
          <w:szCs w:val="24"/>
        </w:rPr>
        <w:t>This document expands on the advice prescribed by the Faculty Code with the following goals in mind:</w:t>
      </w:r>
    </w:p>
    <w:p w14:paraId="4AA05A4A" w14:textId="77777777" w:rsidR="00E54EC4" w:rsidRPr="000F45B8" w:rsidRDefault="00E54EC4" w:rsidP="00E54EC4">
      <w:pPr>
        <w:pStyle w:val="BodyTextIndent3"/>
        <w:snapToGrid w:val="0"/>
        <w:spacing w:line="240" w:lineRule="auto"/>
        <w:ind w:right="144"/>
        <w:rPr>
          <w:szCs w:val="24"/>
        </w:rPr>
      </w:pPr>
    </w:p>
    <w:p w14:paraId="04B4AC18" w14:textId="1BA38339" w:rsidR="0031131A" w:rsidRPr="000F45B8" w:rsidRDefault="0031131A" w:rsidP="00E245D0">
      <w:pPr>
        <w:pStyle w:val="BodyTextIndent3"/>
        <w:numPr>
          <w:ilvl w:val="0"/>
          <w:numId w:val="5"/>
        </w:numPr>
        <w:snapToGrid w:val="0"/>
        <w:spacing w:line="240" w:lineRule="auto"/>
        <w:ind w:right="144"/>
        <w:rPr>
          <w:szCs w:val="24"/>
        </w:rPr>
      </w:pPr>
      <w:r w:rsidRPr="000F45B8">
        <w:rPr>
          <w:szCs w:val="24"/>
        </w:rPr>
        <w:t>Make the School’s promotion and tenure process as clear, fair</w:t>
      </w:r>
      <w:r w:rsidR="0062252B" w:rsidRPr="000F45B8">
        <w:rPr>
          <w:szCs w:val="24"/>
        </w:rPr>
        <w:t>,</w:t>
      </w:r>
      <w:r w:rsidRPr="000F45B8">
        <w:rPr>
          <w:szCs w:val="24"/>
        </w:rPr>
        <w:t xml:space="preserve"> and positive as possible for the individual under consideration</w:t>
      </w:r>
      <w:r w:rsidR="00645E31" w:rsidRPr="000F45B8">
        <w:rPr>
          <w:szCs w:val="24"/>
        </w:rPr>
        <w:t>.</w:t>
      </w:r>
    </w:p>
    <w:p w14:paraId="223AB4B7" w14:textId="56027B75" w:rsidR="0031131A" w:rsidRPr="000F45B8" w:rsidRDefault="0031131A" w:rsidP="00E245D0">
      <w:pPr>
        <w:pStyle w:val="BodyTextIndent3"/>
        <w:numPr>
          <w:ilvl w:val="0"/>
          <w:numId w:val="5"/>
        </w:numPr>
        <w:snapToGrid w:val="0"/>
        <w:spacing w:line="240" w:lineRule="auto"/>
        <w:ind w:right="144"/>
        <w:rPr>
          <w:szCs w:val="24"/>
        </w:rPr>
      </w:pPr>
      <w:r w:rsidRPr="000F45B8">
        <w:rPr>
          <w:szCs w:val="24"/>
        </w:rPr>
        <w:t xml:space="preserve">Focus faculty effort on areas of performance that are important to the </w:t>
      </w:r>
      <w:proofErr w:type="gramStart"/>
      <w:r w:rsidRPr="000F45B8">
        <w:rPr>
          <w:szCs w:val="24"/>
        </w:rPr>
        <w:t>School</w:t>
      </w:r>
      <w:proofErr w:type="gramEnd"/>
      <w:r w:rsidR="00645E31" w:rsidRPr="000F45B8">
        <w:rPr>
          <w:szCs w:val="24"/>
        </w:rPr>
        <w:t>.</w:t>
      </w:r>
    </w:p>
    <w:p w14:paraId="41339976" w14:textId="38471384" w:rsidR="0031131A" w:rsidRPr="000F45B8" w:rsidRDefault="0031131A" w:rsidP="00E245D0">
      <w:pPr>
        <w:pStyle w:val="BodyTextIndent3"/>
        <w:numPr>
          <w:ilvl w:val="0"/>
          <w:numId w:val="5"/>
        </w:numPr>
        <w:snapToGrid w:val="0"/>
        <w:spacing w:line="240" w:lineRule="auto"/>
        <w:ind w:right="144"/>
        <w:rPr>
          <w:szCs w:val="24"/>
        </w:rPr>
      </w:pPr>
      <w:r w:rsidRPr="000F45B8">
        <w:rPr>
          <w:szCs w:val="24"/>
        </w:rPr>
        <w:t xml:space="preserve">Increase faculty affiliation with the </w:t>
      </w:r>
      <w:proofErr w:type="gramStart"/>
      <w:r w:rsidRPr="000F45B8">
        <w:rPr>
          <w:szCs w:val="24"/>
        </w:rPr>
        <w:t>School</w:t>
      </w:r>
      <w:proofErr w:type="gramEnd"/>
      <w:r w:rsidR="00645E31" w:rsidRPr="000F45B8">
        <w:rPr>
          <w:szCs w:val="24"/>
        </w:rPr>
        <w:t>.</w:t>
      </w:r>
      <w:r w:rsidRPr="000F45B8">
        <w:rPr>
          <w:szCs w:val="24"/>
        </w:rPr>
        <w:t xml:space="preserve"> </w:t>
      </w:r>
    </w:p>
    <w:p w14:paraId="73931A8E" w14:textId="19C48AE5" w:rsidR="0031131A" w:rsidRPr="000F45B8" w:rsidRDefault="0031131A" w:rsidP="00E245D0">
      <w:pPr>
        <w:pStyle w:val="BodyTextIndent3"/>
        <w:numPr>
          <w:ilvl w:val="0"/>
          <w:numId w:val="5"/>
        </w:numPr>
        <w:snapToGrid w:val="0"/>
        <w:spacing w:line="240" w:lineRule="auto"/>
        <w:ind w:right="144"/>
        <w:rPr>
          <w:szCs w:val="24"/>
        </w:rPr>
      </w:pPr>
      <w:r w:rsidRPr="000F45B8">
        <w:rPr>
          <w:szCs w:val="24"/>
        </w:rPr>
        <w:t>Retain outstanding colleagues and preempt competitive offers by promoting individuals as soon as warranted by their record</w:t>
      </w:r>
      <w:r w:rsidR="00645E31" w:rsidRPr="000F45B8">
        <w:rPr>
          <w:szCs w:val="24"/>
        </w:rPr>
        <w:t>.</w:t>
      </w:r>
    </w:p>
    <w:p w14:paraId="6D6EBFDB" w14:textId="241121CD" w:rsidR="0031131A" w:rsidRPr="000F45B8" w:rsidRDefault="0031131A" w:rsidP="00E245D0">
      <w:pPr>
        <w:pStyle w:val="BodyTextIndent3"/>
        <w:numPr>
          <w:ilvl w:val="0"/>
          <w:numId w:val="5"/>
        </w:numPr>
        <w:snapToGrid w:val="0"/>
        <w:spacing w:line="240" w:lineRule="auto"/>
        <w:ind w:right="144"/>
        <w:rPr>
          <w:szCs w:val="24"/>
        </w:rPr>
      </w:pPr>
      <w:r w:rsidRPr="000F45B8">
        <w:rPr>
          <w:szCs w:val="24"/>
        </w:rPr>
        <w:t>Attract new colleagues because of the clarity and fairness of our criteria and processes</w:t>
      </w:r>
      <w:r w:rsidR="00645E31" w:rsidRPr="000F45B8">
        <w:rPr>
          <w:szCs w:val="24"/>
        </w:rPr>
        <w:t>.</w:t>
      </w:r>
    </w:p>
    <w:p w14:paraId="4CC32194" w14:textId="77777777" w:rsidR="0031131A" w:rsidRDefault="0031131A" w:rsidP="00E54EC4">
      <w:pPr>
        <w:snapToGrid w:val="0"/>
        <w:ind w:right="380"/>
        <w:rPr>
          <w:rFonts w:ascii="Times New Roman" w:hAnsi="Times New Roman"/>
          <w:szCs w:val="24"/>
        </w:rPr>
      </w:pPr>
    </w:p>
    <w:p w14:paraId="0EB0F436" w14:textId="77777777" w:rsidR="00CA11A0" w:rsidRDefault="00CA11A0" w:rsidP="00E54EC4">
      <w:pPr>
        <w:snapToGrid w:val="0"/>
        <w:ind w:right="380"/>
        <w:rPr>
          <w:rFonts w:ascii="Times New Roman" w:hAnsi="Times New Roman"/>
          <w:szCs w:val="24"/>
        </w:rPr>
      </w:pPr>
    </w:p>
    <w:p w14:paraId="1F22ECD8" w14:textId="127E3481" w:rsidR="0031131A" w:rsidRPr="000F45B8" w:rsidRDefault="0031131A" w:rsidP="00E54EC4">
      <w:pPr>
        <w:snapToGrid w:val="0"/>
        <w:ind w:right="380"/>
        <w:rPr>
          <w:rFonts w:ascii="Times New Roman" w:hAnsi="Times New Roman"/>
          <w:szCs w:val="24"/>
        </w:rPr>
      </w:pPr>
      <w:r w:rsidRPr="000F45B8">
        <w:rPr>
          <w:rFonts w:ascii="Times New Roman" w:hAnsi="Times New Roman"/>
          <w:szCs w:val="24"/>
        </w:rPr>
        <w:t xml:space="preserve">This document is organized as follows: </w:t>
      </w:r>
    </w:p>
    <w:p w14:paraId="19E4D18B" w14:textId="3BEF0C19" w:rsidR="0031131A" w:rsidRPr="00E368E1" w:rsidRDefault="0031131A" w:rsidP="00E245D0">
      <w:pPr>
        <w:pStyle w:val="ListParagraph"/>
        <w:numPr>
          <w:ilvl w:val="0"/>
          <w:numId w:val="19"/>
        </w:numPr>
        <w:snapToGrid w:val="0"/>
        <w:ind w:right="380"/>
        <w:rPr>
          <w:rFonts w:ascii="Times New Roman" w:hAnsi="Times New Roman"/>
        </w:rPr>
      </w:pPr>
      <w:r w:rsidRPr="00E368E1">
        <w:rPr>
          <w:rFonts w:ascii="Times New Roman" w:hAnsi="Times New Roman"/>
        </w:rPr>
        <w:t>Section 1</w:t>
      </w:r>
      <w:r w:rsidR="00C76C0F" w:rsidRPr="00E368E1">
        <w:rPr>
          <w:rFonts w:ascii="Times New Roman" w:hAnsi="Times New Roman"/>
        </w:rPr>
        <w:t>a</w:t>
      </w:r>
      <w:r w:rsidRPr="00E368E1">
        <w:rPr>
          <w:rFonts w:ascii="Times New Roman" w:hAnsi="Times New Roman"/>
        </w:rPr>
        <w:t xml:space="preserve"> </w:t>
      </w:r>
      <w:bookmarkStart w:id="1" w:name="_Hlk46572951"/>
      <w:r w:rsidRPr="00E368E1">
        <w:rPr>
          <w:rFonts w:ascii="Times New Roman" w:hAnsi="Times New Roman"/>
        </w:rPr>
        <w:t>–</w:t>
      </w:r>
      <w:bookmarkEnd w:id="1"/>
      <w:r w:rsidRPr="00E368E1">
        <w:rPr>
          <w:rFonts w:ascii="Times New Roman" w:hAnsi="Times New Roman"/>
        </w:rPr>
        <w:t xml:space="preserve"> Criteria for promotion to the rank of Associate </w:t>
      </w:r>
      <w:r w:rsidR="004B70AB" w:rsidRPr="00E368E1">
        <w:rPr>
          <w:rFonts w:ascii="Times New Roman" w:hAnsi="Times New Roman"/>
        </w:rPr>
        <w:t xml:space="preserve">Professor </w:t>
      </w:r>
      <w:r w:rsidRPr="00E368E1">
        <w:rPr>
          <w:rFonts w:ascii="Times New Roman" w:hAnsi="Times New Roman"/>
        </w:rPr>
        <w:t>with Tenure</w:t>
      </w:r>
    </w:p>
    <w:p w14:paraId="22793C67" w14:textId="637C689D" w:rsidR="00CA275C" w:rsidRPr="00E368E1" w:rsidRDefault="00C76C0F" w:rsidP="00E245D0">
      <w:pPr>
        <w:pStyle w:val="ListParagraph"/>
        <w:numPr>
          <w:ilvl w:val="0"/>
          <w:numId w:val="19"/>
        </w:numPr>
        <w:snapToGrid w:val="0"/>
        <w:ind w:right="380"/>
        <w:rPr>
          <w:rFonts w:ascii="Times New Roman" w:hAnsi="Times New Roman"/>
          <w:szCs w:val="24"/>
        </w:rPr>
      </w:pPr>
      <w:r w:rsidRPr="00E368E1">
        <w:rPr>
          <w:rFonts w:ascii="Times New Roman" w:hAnsi="Times New Roman"/>
          <w:szCs w:val="24"/>
        </w:rPr>
        <w:t>Section 1b –</w:t>
      </w:r>
      <w:r w:rsidR="001841DB" w:rsidRPr="00E368E1">
        <w:rPr>
          <w:rFonts w:ascii="Times New Roman" w:hAnsi="Times New Roman"/>
          <w:szCs w:val="24"/>
        </w:rPr>
        <w:t xml:space="preserve"> </w:t>
      </w:r>
      <w:r w:rsidR="00CA275C" w:rsidRPr="00E368E1">
        <w:rPr>
          <w:rFonts w:ascii="Times New Roman" w:hAnsi="Times New Roman"/>
          <w:szCs w:val="24"/>
        </w:rPr>
        <w:t xml:space="preserve">Criteria for promotion to the rank of Associate </w:t>
      </w:r>
      <w:r w:rsidRPr="00E368E1">
        <w:rPr>
          <w:rFonts w:ascii="Times New Roman" w:hAnsi="Times New Roman"/>
          <w:szCs w:val="24"/>
        </w:rPr>
        <w:t xml:space="preserve">Teaching </w:t>
      </w:r>
      <w:r w:rsidR="00CA275C" w:rsidRPr="00E368E1">
        <w:rPr>
          <w:rFonts w:ascii="Times New Roman" w:hAnsi="Times New Roman"/>
          <w:szCs w:val="24"/>
        </w:rPr>
        <w:t>Profe</w:t>
      </w:r>
      <w:r w:rsidRPr="00E368E1">
        <w:rPr>
          <w:rFonts w:ascii="Times New Roman" w:hAnsi="Times New Roman"/>
          <w:szCs w:val="24"/>
        </w:rPr>
        <w:t>s</w:t>
      </w:r>
      <w:r w:rsidR="00CA275C" w:rsidRPr="00E368E1">
        <w:rPr>
          <w:rFonts w:ascii="Times New Roman" w:hAnsi="Times New Roman"/>
          <w:szCs w:val="24"/>
        </w:rPr>
        <w:t xml:space="preserve">sor </w:t>
      </w:r>
    </w:p>
    <w:p w14:paraId="7A478860" w14:textId="0BFC3EDC" w:rsidR="0031131A" w:rsidRPr="00E368E1" w:rsidRDefault="0031131A" w:rsidP="00E245D0">
      <w:pPr>
        <w:pStyle w:val="ListParagraph"/>
        <w:numPr>
          <w:ilvl w:val="0"/>
          <w:numId w:val="19"/>
        </w:numPr>
        <w:snapToGrid w:val="0"/>
        <w:ind w:right="380"/>
        <w:rPr>
          <w:rFonts w:ascii="Times New Roman" w:hAnsi="Times New Roman"/>
          <w:szCs w:val="24"/>
        </w:rPr>
      </w:pPr>
      <w:bookmarkStart w:id="2" w:name="_Hlk46572956"/>
      <w:r w:rsidRPr="00E368E1">
        <w:rPr>
          <w:rFonts w:ascii="Times New Roman" w:hAnsi="Times New Roman"/>
          <w:szCs w:val="24"/>
        </w:rPr>
        <w:t>Section 2</w:t>
      </w:r>
      <w:r w:rsidR="00C76C0F" w:rsidRPr="00E368E1">
        <w:rPr>
          <w:rFonts w:ascii="Times New Roman" w:hAnsi="Times New Roman"/>
          <w:szCs w:val="24"/>
        </w:rPr>
        <w:t>a</w:t>
      </w:r>
      <w:r w:rsidRPr="00E368E1">
        <w:rPr>
          <w:rFonts w:ascii="Times New Roman" w:hAnsi="Times New Roman"/>
          <w:szCs w:val="24"/>
        </w:rPr>
        <w:t xml:space="preserve"> – </w:t>
      </w:r>
      <w:bookmarkEnd w:id="2"/>
      <w:r w:rsidRPr="00E368E1">
        <w:rPr>
          <w:rFonts w:ascii="Times New Roman" w:hAnsi="Times New Roman"/>
          <w:szCs w:val="24"/>
        </w:rPr>
        <w:t>Criteria for promotion to the rank of Professor with Tenure</w:t>
      </w:r>
    </w:p>
    <w:p w14:paraId="148BAE94" w14:textId="255579D6" w:rsidR="00CA275C" w:rsidRPr="00E368E1" w:rsidRDefault="00C76C0F" w:rsidP="00E245D0">
      <w:pPr>
        <w:pStyle w:val="ListParagraph"/>
        <w:numPr>
          <w:ilvl w:val="0"/>
          <w:numId w:val="19"/>
        </w:numPr>
        <w:snapToGrid w:val="0"/>
        <w:ind w:right="380"/>
        <w:rPr>
          <w:rFonts w:ascii="Times New Roman" w:hAnsi="Times New Roman"/>
          <w:szCs w:val="24"/>
        </w:rPr>
      </w:pPr>
      <w:r w:rsidRPr="00E368E1">
        <w:rPr>
          <w:rFonts w:ascii="Times New Roman" w:hAnsi="Times New Roman"/>
          <w:szCs w:val="24"/>
        </w:rPr>
        <w:t>Section 2b –</w:t>
      </w:r>
      <w:r w:rsidR="001841DB" w:rsidRPr="00E368E1">
        <w:rPr>
          <w:rFonts w:ascii="Times New Roman" w:hAnsi="Times New Roman"/>
          <w:szCs w:val="24"/>
        </w:rPr>
        <w:t xml:space="preserve"> </w:t>
      </w:r>
      <w:r w:rsidR="00CA275C" w:rsidRPr="00E368E1">
        <w:rPr>
          <w:rFonts w:ascii="Times New Roman" w:hAnsi="Times New Roman"/>
          <w:szCs w:val="24"/>
        </w:rPr>
        <w:t xml:space="preserve">Criteria for promotion to the rank of </w:t>
      </w:r>
      <w:r w:rsidRPr="00E368E1">
        <w:rPr>
          <w:rFonts w:ascii="Times New Roman" w:hAnsi="Times New Roman"/>
          <w:szCs w:val="24"/>
        </w:rPr>
        <w:t xml:space="preserve">Teaching </w:t>
      </w:r>
      <w:r w:rsidR="00CA275C" w:rsidRPr="00E368E1">
        <w:rPr>
          <w:rFonts w:ascii="Times New Roman" w:hAnsi="Times New Roman"/>
          <w:szCs w:val="24"/>
        </w:rPr>
        <w:t>Professor</w:t>
      </w:r>
    </w:p>
    <w:p w14:paraId="2547C4A3" w14:textId="005CD962" w:rsidR="0031131A" w:rsidRPr="00E368E1" w:rsidRDefault="00ED7179" w:rsidP="00E245D0">
      <w:pPr>
        <w:pStyle w:val="ListParagraph"/>
        <w:numPr>
          <w:ilvl w:val="0"/>
          <w:numId w:val="19"/>
        </w:numPr>
        <w:snapToGrid w:val="0"/>
        <w:ind w:right="380"/>
        <w:rPr>
          <w:rFonts w:ascii="Times New Roman" w:hAnsi="Times New Roman"/>
          <w:szCs w:val="24"/>
        </w:rPr>
      </w:pPr>
      <w:r w:rsidRPr="00E368E1">
        <w:rPr>
          <w:rFonts w:ascii="Times New Roman" w:hAnsi="Times New Roman"/>
          <w:szCs w:val="24"/>
        </w:rPr>
        <w:t>Section 3 – Overview of</w:t>
      </w:r>
      <w:r w:rsidR="0031131A" w:rsidRPr="00E368E1">
        <w:rPr>
          <w:rFonts w:ascii="Times New Roman" w:hAnsi="Times New Roman"/>
          <w:szCs w:val="24"/>
        </w:rPr>
        <w:t xml:space="preserve"> the process for evaluating individuals for </w:t>
      </w:r>
      <w:r w:rsidR="003724C0" w:rsidRPr="00E368E1">
        <w:rPr>
          <w:rFonts w:ascii="Times New Roman" w:hAnsi="Times New Roman"/>
          <w:szCs w:val="24"/>
        </w:rPr>
        <w:t xml:space="preserve">promotion </w:t>
      </w:r>
      <w:r w:rsidR="0031131A" w:rsidRPr="00E368E1">
        <w:rPr>
          <w:rFonts w:ascii="Times New Roman" w:hAnsi="Times New Roman"/>
          <w:szCs w:val="24"/>
        </w:rPr>
        <w:t xml:space="preserve">and </w:t>
      </w:r>
      <w:proofErr w:type="gramStart"/>
      <w:r w:rsidR="003724C0" w:rsidRPr="00E368E1">
        <w:rPr>
          <w:rFonts w:ascii="Times New Roman" w:hAnsi="Times New Roman"/>
          <w:szCs w:val="24"/>
        </w:rPr>
        <w:t>tenure</w:t>
      </w:r>
      <w:proofErr w:type="gramEnd"/>
      <w:r w:rsidR="0031131A" w:rsidRPr="00E368E1">
        <w:rPr>
          <w:rFonts w:ascii="Times New Roman" w:hAnsi="Times New Roman"/>
          <w:szCs w:val="24"/>
        </w:rPr>
        <w:t xml:space="preserve"> </w:t>
      </w:r>
    </w:p>
    <w:p w14:paraId="4D4F5B22" w14:textId="77777777" w:rsidR="0031131A" w:rsidRPr="00E368E1" w:rsidRDefault="0031131A" w:rsidP="00E245D0">
      <w:pPr>
        <w:pStyle w:val="ListParagraph"/>
        <w:numPr>
          <w:ilvl w:val="0"/>
          <w:numId w:val="19"/>
        </w:numPr>
        <w:snapToGrid w:val="0"/>
        <w:ind w:right="380"/>
        <w:rPr>
          <w:rFonts w:ascii="Times New Roman" w:hAnsi="Times New Roman"/>
          <w:szCs w:val="24"/>
        </w:rPr>
      </w:pPr>
      <w:r w:rsidRPr="00E368E1">
        <w:rPr>
          <w:rFonts w:ascii="Times New Roman" w:hAnsi="Times New Roman"/>
          <w:szCs w:val="24"/>
        </w:rPr>
        <w:t>Section 4 – Schedules for promotion and tenure</w:t>
      </w:r>
    </w:p>
    <w:p w14:paraId="786810D9" w14:textId="77777777" w:rsidR="0031131A" w:rsidRPr="00E368E1" w:rsidRDefault="0031131A" w:rsidP="00E245D0">
      <w:pPr>
        <w:pStyle w:val="ListParagraph"/>
        <w:numPr>
          <w:ilvl w:val="0"/>
          <w:numId w:val="19"/>
        </w:numPr>
        <w:snapToGrid w:val="0"/>
        <w:ind w:right="380"/>
        <w:rPr>
          <w:rFonts w:ascii="Times New Roman" w:hAnsi="Times New Roman"/>
          <w:szCs w:val="24"/>
        </w:rPr>
      </w:pPr>
      <w:r w:rsidRPr="00E368E1">
        <w:rPr>
          <w:rFonts w:ascii="Times New Roman" w:hAnsi="Times New Roman"/>
          <w:szCs w:val="24"/>
        </w:rPr>
        <w:t>Section 5 – Role of the Department</w:t>
      </w:r>
    </w:p>
    <w:p w14:paraId="4B5B4B71" w14:textId="050C3875" w:rsidR="0031131A" w:rsidRPr="00E368E1" w:rsidRDefault="0031131A" w:rsidP="00E245D0">
      <w:pPr>
        <w:pStyle w:val="ListParagraph"/>
        <w:numPr>
          <w:ilvl w:val="0"/>
          <w:numId w:val="19"/>
        </w:numPr>
        <w:snapToGrid w:val="0"/>
        <w:ind w:right="380"/>
        <w:rPr>
          <w:rFonts w:ascii="Times New Roman" w:hAnsi="Times New Roman"/>
          <w:szCs w:val="24"/>
        </w:rPr>
      </w:pPr>
      <w:r w:rsidRPr="00E368E1">
        <w:rPr>
          <w:rFonts w:ascii="Times New Roman" w:hAnsi="Times New Roman"/>
          <w:szCs w:val="24"/>
        </w:rPr>
        <w:t xml:space="preserve">Section 6 – Role of the Promotion &amp; Tenure </w:t>
      </w:r>
      <w:r w:rsidR="003724C0" w:rsidRPr="00E368E1">
        <w:rPr>
          <w:rFonts w:ascii="Times New Roman" w:hAnsi="Times New Roman"/>
          <w:szCs w:val="24"/>
        </w:rPr>
        <w:t>Committee</w:t>
      </w:r>
    </w:p>
    <w:p w14:paraId="086A1C93" w14:textId="40DE884B" w:rsidR="0031131A" w:rsidRPr="00E368E1" w:rsidRDefault="00E047C1" w:rsidP="00E245D0">
      <w:pPr>
        <w:pStyle w:val="ListParagraph"/>
        <w:numPr>
          <w:ilvl w:val="0"/>
          <w:numId w:val="19"/>
        </w:numPr>
        <w:snapToGrid w:val="0"/>
        <w:ind w:right="380"/>
        <w:rPr>
          <w:rFonts w:ascii="Times New Roman" w:hAnsi="Times New Roman"/>
          <w:szCs w:val="24"/>
        </w:rPr>
      </w:pPr>
      <w:r w:rsidRPr="00E368E1">
        <w:rPr>
          <w:rFonts w:ascii="Times New Roman" w:hAnsi="Times New Roman"/>
          <w:szCs w:val="24"/>
        </w:rPr>
        <w:t>Section 7 – Appendix</w:t>
      </w:r>
      <w:r w:rsidR="00962518" w:rsidRPr="00E368E1">
        <w:rPr>
          <w:rFonts w:ascii="Times New Roman" w:hAnsi="Times New Roman"/>
          <w:szCs w:val="24"/>
        </w:rPr>
        <w:t xml:space="preserve"> I</w:t>
      </w:r>
      <w:r w:rsidRPr="00E368E1">
        <w:rPr>
          <w:rFonts w:ascii="Times New Roman" w:hAnsi="Times New Roman"/>
          <w:szCs w:val="24"/>
        </w:rPr>
        <w:t>: L</w:t>
      </w:r>
      <w:r w:rsidR="0031131A" w:rsidRPr="00E368E1">
        <w:rPr>
          <w:rFonts w:ascii="Times New Roman" w:hAnsi="Times New Roman"/>
          <w:szCs w:val="24"/>
        </w:rPr>
        <w:t>ist</w:t>
      </w:r>
      <w:r w:rsidR="00E54EC4" w:rsidRPr="00E368E1">
        <w:rPr>
          <w:rFonts w:ascii="Times New Roman" w:hAnsi="Times New Roman"/>
          <w:szCs w:val="24"/>
        </w:rPr>
        <w:t xml:space="preserve"> of</w:t>
      </w:r>
      <w:r w:rsidR="0031131A" w:rsidRPr="00E368E1">
        <w:rPr>
          <w:rFonts w:ascii="Times New Roman" w:hAnsi="Times New Roman"/>
          <w:szCs w:val="24"/>
        </w:rPr>
        <w:t xml:space="preserve"> top-tier journals</w:t>
      </w:r>
    </w:p>
    <w:p w14:paraId="0A122797" w14:textId="77777777" w:rsidR="002E0EBA" w:rsidRPr="000F45B8" w:rsidRDefault="002E0EBA" w:rsidP="00E54EC4">
      <w:pPr>
        <w:snapToGrid w:val="0"/>
        <w:ind w:right="380"/>
        <w:rPr>
          <w:rFonts w:ascii="Times New Roman" w:hAnsi="Times New Roman"/>
          <w:szCs w:val="24"/>
        </w:rPr>
      </w:pPr>
    </w:p>
    <w:p w14:paraId="75858A7E" w14:textId="5F0A97BD" w:rsidR="002E0EBA" w:rsidRPr="00F14791" w:rsidRDefault="002E0EBA" w:rsidP="00E54EC4">
      <w:pPr>
        <w:snapToGrid w:val="0"/>
        <w:ind w:right="380"/>
        <w:rPr>
          <w:rFonts w:ascii="Times New Roman" w:hAnsi="Times New Roman"/>
          <w:szCs w:val="24"/>
        </w:rPr>
      </w:pPr>
      <w:r w:rsidRPr="000F45B8">
        <w:rPr>
          <w:rFonts w:ascii="Times New Roman" w:hAnsi="Times New Roman"/>
          <w:szCs w:val="24"/>
        </w:rPr>
        <w:t xml:space="preserve">Approved by Advisory Committee </w:t>
      </w:r>
      <w:r w:rsidRPr="00F14791">
        <w:rPr>
          <w:rFonts w:ascii="Times New Roman" w:hAnsi="Times New Roman"/>
          <w:szCs w:val="24"/>
        </w:rPr>
        <w:t xml:space="preserve">on </w:t>
      </w:r>
      <w:r w:rsidR="00F14791" w:rsidRPr="00F14791">
        <w:rPr>
          <w:rFonts w:ascii="Times New Roman" w:hAnsi="Times New Roman"/>
          <w:szCs w:val="24"/>
          <w:u w:val="single"/>
        </w:rPr>
        <w:t>July 18</w:t>
      </w:r>
      <w:r w:rsidR="00986B2B" w:rsidRPr="00F14791">
        <w:rPr>
          <w:rFonts w:ascii="Times New Roman" w:hAnsi="Times New Roman"/>
          <w:szCs w:val="24"/>
          <w:u w:val="single"/>
        </w:rPr>
        <w:t>, 20</w:t>
      </w:r>
      <w:r w:rsidR="00F52B86" w:rsidRPr="00F14791">
        <w:rPr>
          <w:rFonts w:ascii="Times New Roman" w:hAnsi="Times New Roman"/>
          <w:szCs w:val="24"/>
          <w:u w:val="single"/>
        </w:rPr>
        <w:t>23</w:t>
      </w:r>
      <w:r w:rsidRPr="00F14791">
        <w:rPr>
          <w:rFonts w:ascii="Times New Roman" w:hAnsi="Times New Roman"/>
          <w:szCs w:val="24"/>
          <w:u w:val="single"/>
        </w:rPr>
        <w:t>.</w:t>
      </w:r>
    </w:p>
    <w:p w14:paraId="05211F8F" w14:textId="36E94906" w:rsidR="001F1F21" w:rsidRDefault="002E0EBA" w:rsidP="002E0EBA">
      <w:pPr>
        <w:snapToGrid w:val="0"/>
        <w:ind w:right="380"/>
        <w:rPr>
          <w:rFonts w:ascii="Times New Roman" w:hAnsi="Times New Roman"/>
          <w:szCs w:val="24"/>
          <w:u w:val="single"/>
        </w:rPr>
      </w:pPr>
      <w:r w:rsidRPr="00F14791">
        <w:rPr>
          <w:rFonts w:ascii="Times New Roman" w:hAnsi="Times New Roman"/>
          <w:szCs w:val="24"/>
        </w:rPr>
        <w:t xml:space="preserve">Approved by Faculty Council on </w:t>
      </w:r>
      <w:r w:rsidR="00CD76F9" w:rsidRPr="00F14791">
        <w:rPr>
          <w:rFonts w:ascii="Times New Roman" w:hAnsi="Times New Roman"/>
          <w:szCs w:val="24"/>
          <w:u w:val="single"/>
        </w:rPr>
        <w:t>June 13</w:t>
      </w:r>
      <w:r w:rsidR="00F95CE5" w:rsidRPr="00F14791">
        <w:rPr>
          <w:rFonts w:ascii="Times New Roman" w:hAnsi="Times New Roman"/>
          <w:szCs w:val="24"/>
          <w:u w:val="single"/>
        </w:rPr>
        <w:t>, 202</w:t>
      </w:r>
      <w:r w:rsidR="00F52B86" w:rsidRPr="00F14791">
        <w:rPr>
          <w:rFonts w:ascii="Times New Roman" w:hAnsi="Times New Roman"/>
          <w:szCs w:val="24"/>
          <w:u w:val="single"/>
        </w:rPr>
        <w:t>3</w:t>
      </w:r>
      <w:r w:rsidR="00F95CE5" w:rsidRPr="00F14791">
        <w:rPr>
          <w:rFonts w:ascii="Times New Roman" w:hAnsi="Times New Roman"/>
          <w:szCs w:val="24"/>
          <w:u w:val="single"/>
        </w:rPr>
        <w:t>.</w:t>
      </w:r>
      <w:r w:rsidR="00F95CE5">
        <w:rPr>
          <w:rFonts w:ascii="Times New Roman" w:hAnsi="Times New Roman"/>
          <w:szCs w:val="24"/>
          <w:u w:val="single"/>
        </w:rPr>
        <w:t xml:space="preserve"> </w:t>
      </w:r>
    </w:p>
    <w:p w14:paraId="2375B976" w14:textId="77777777" w:rsidR="001F1F21" w:rsidRPr="000F45B8" w:rsidRDefault="001F1F21" w:rsidP="002E0EBA">
      <w:pPr>
        <w:snapToGrid w:val="0"/>
        <w:ind w:right="380"/>
        <w:rPr>
          <w:rFonts w:ascii="Times New Roman" w:hAnsi="Times New Roman"/>
          <w:b/>
          <w:szCs w:val="24"/>
        </w:rPr>
      </w:pPr>
    </w:p>
    <w:p w14:paraId="35374044" w14:textId="77777777" w:rsidR="001F1F21" w:rsidRDefault="001F1F21" w:rsidP="00686E94">
      <w:pPr>
        <w:snapToGrid w:val="0"/>
        <w:ind w:right="380"/>
        <w:rPr>
          <w:rFonts w:ascii="Times New Roman" w:hAnsi="Times New Roman"/>
          <w:b/>
          <w:szCs w:val="24"/>
        </w:rPr>
      </w:pPr>
      <w:r w:rsidRPr="000F45B8">
        <w:rPr>
          <w:rFonts w:ascii="Times New Roman" w:hAnsi="Times New Roman"/>
          <w:b/>
          <w:szCs w:val="24"/>
        </w:rPr>
        <w:t xml:space="preserve">1a. Criteria for promotion to the rank of associate professor with tenure </w:t>
      </w:r>
    </w:p>
    <w:p w14:paraId="2F7B353B" w14:textId="77777777" w:rsidR="001F1F21" w:rsidRDefault="001F1F21" w:rsidP="00686E94">
      <w:pPr>
        <w:snapToGrid w:val="0"/>
        <w:ind w:right="380"/>
        <w:rPr>
          <w:rFonts w:ascii="Times New Roman" w:hAnsi="Times New Roman"/>
          <w:b/>
          <w:szCs w:val="24"/>
        </w:rPr>
      </w:pPr>
    </w:p>
    <w:p w14:paraId="24B5EC0E" w14:textId="77777777" w:rsidR="001F1F21" w:rsidRPr="00E1243F" w:rsidRDefault="001F1F21" w:rsidP="001F1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Times New Roman" w:hAnsi="Times New Roman"/>
          <w:color w:val="000000" w:themeColor="text1"/>
        </w:rPr>
      </w:pPr>
      <w:r w:rsidRPr="47448D93">
        <w:rPr>
          <w:rFonts w:ascii="Times New Roman" w:hAnsi="Times New Roman"/>
          <w:i/>
          <w:iCs/>
          <w:color w:val="000000" w:themeColor="text1"/>
        </w:rPr>
        <w:t xml:space="preserve">Appointment to the rank of associate </w:t>
      </w:r>
      <w:r w:rsidRPr="00F52B86">
        <w:rPr>
          <w:rFonts w:ascii="Times New Roman" w:hAnsi="Times New Roman"/>
          <w:i/>
          <w:iCs/>
          <w:color w:val="000000" w:themeColor="text1"/>
        </w:rPr>
        <w:t>professor requires a record of substantial success in both teaching and research shall be required, except</w:t>
      </w:r>
      <w:r w:rsidRPr="47448D93">
        <w:rPr>
          <w:rFonts w:ascii="Times New Roman" w:hAnsi="Times New Roman"/>
          <w:i/>
          <w:iCs/>
          <w:color w:val="000000" w:themeColor="text1"/>
        </w:rPr>
        <w:t xml:space="preserve"> that in unusual cases an outstanding record in one of these activities may be considered sufficient.</w:t>
      </w:r>
      <w:r w:rsidRPr="47448D93">
        <w:rPr>
          <w:rFonts w:ascii="Times New Roman" w:hAnsi="Times New Roman"/>
          <w:color w:val="000000" w:themeColor="text1"/>
        </w:rPr>
        <w:t xml:space="preserve">  (See also Faculty Code Section 24-34 A.2.)</w:t>
      </w:r>
    </w:p>
    <w:p w14:paraId="722DA3D5" w14:textId="77777777" w:rsidR="001F1F21" w:rsidRPr="00E1243F" w:rsidRDefault="001F1F21" w:rsidP="001F1F21">
      <w:pPr>
        <w:snapToGrid w:val="0"/>
        <w:ind w:right="380"/>
        <w:rPr>
          <w:rFonts w:ascii="Times New Roman" w:hAnsi="Times New Roman"/>
          <w:b/>
          <w:szCs w:val="24"/>
        </w:rPr>
      </w:pPr>
    </w:p>
    <w:p w14:paraId="5BF31EE9" w14:textId="03B4BA3B" w:rsidR="001F1F21" w:rsidRPr="000F45B8" w:rsidRDefault="001F1F21" w:rsidP="001F1F21">
      <w:pPr>
        <w:pStyle w:val="BodyTextIndent3"/>
        <w:snapToGrid w:val="0"/>
        <w:spacing w:line="240" w:lineRule="auto"/>
        <w:ind w:right="144" w:firstLine="0"/>
      </w:pPr>
      <w:r>
        <w:t xml:space="preserve">For tenure track positions, associate professor is a tenured appointment at the University of Washington. </w:t>
      </w:r>
      <w:r w:rsidRPr="47448D93">
        <w:rPr>
          <w:color w:val="000000" w:themeColor="text1"/>
        </w:rPr>
        <w:t xml:space="preserve">To achieve this rank in the Foster School, an individual </w:t>
      </w:r>
      <w:bookmarkStart w:id="3" w:name="_Hlk47083953"/>
      <w:r w:rsidRPr="47448D93">
        <w:rPr>
          <w:color w:val="000000" w:themeColor="text1"/>
        </w:rPr>
        <w:t xml:space="preserve">must be </w:t>
      </w:r>
      <w:r w:rsidR="00153210">
        <w:rPr>
          <w:color w:val="000000" w:themeColor="text1"/>
        </w:rPr>
        <w:t xml:space="preserve">a </w:t>
      </w:r>
      <w:r w:rsidRPr="47448D93">
        <w:rPr>
          <w:color w:val="000000" w:themeColor="text1"/>
        </w:rPr>
        <w:t>leading scholar in their field and demonstrate effective teaching</w:t>
      </w:r>
      <w:bookmarkEnd w:id="3"/>
      <w:r w:rsidRPr="47448D93">
        <w:rPr>
          <w:color w:val="000000" w:themeColor="text1"/>
        </w:rPr>
        <w:t xml:space="preserve"> and a willingness to serve the Foster School. </w:t>
      </w:r>
    </w:p>
    <w:p w14:paraId="18F5A64A" w14:textId="77777777" w:rsidR="001F1F21" w:rsidRPr="00E1243F" w:rsidRDefault="001F1F21" w:rsidP="001F1F21">
      <w:pPr>
        <w:jc w:val="both"/>
        <w:rPr>
          <w:rFonts w:ascii="Times New Roman" w:hAnsi="Times New Roman"/>
        </w:rPr>
      </w:pPr>
    </w:p>
    <w:p w14:paraId="22F92FF7" w14:textId="77777777" w:rsidR="001F1F21" w:rsidRPr="000F45B8" w:rsidRDefault="001F1F21" w:rsidP="001F1F21">
      <w:pPr>
        <w:jc w:val="both"/>
        <w:rPr>
          <w:rFonts w:ascii="Times New Roman" w:hAnsi="Times New Roman"/>
          <w:szCs w:val="24"/>
        </w:rPr>
      </w:pPr>
      <w:r w:rsidRPr="00E1243F">
        <w:rPr>
          <w:rFonts w:ascii="Times New Roman" w:hAnsi="Times New Roman"/>
          <w:color w:val="000000"/>
          <w:szCs w:val="24"/>
        </w:rPr>
        <w:t>The expectations and responsibilities of associate professors are significantly greater than those of assistant professors. Promotion to associate professor is a major hurdle and accomplishment, and</w:t>
      </w:r>
      <w:r>
        <w:rPr>
          <w:rFonts w:ascii="Times New Roman" w:hAnsi="Times New Roman"/>
          <w:color w:val="000000"/>
          <w:szCs w:val="24"/>
        </w:rPr>
        <w:t xml:space="preserve"> it</w:t>
      </w:r>
      <w:r w:rsidRPr="00E1243F">
        <w:rPr>
          <w:rFonts w:ascii="Times New Roman" w:hAnsi="Times New Roman"/>
          <w:color w:val="000000"/>
          <w:szCs w:val="24"/>
        </w:rPr>
        <w:t xml:space="preserve"> requires a rigorous assessment by both internal and external reviewers.</w:t>
      </w:r>
      <w:r w:rsidRPr="000F45B8">
        <w:rPr>
          <w:rFonts w:ascii="Times New Roman" w:hAnsi="Times New Roman"/>
          <w:color w:val="000000"/>
          <w:szCs w:val="24"/>
        </w:rPr>
        <w:t xml:space="preserve"> </w:t>
      </w:r>
    </w:p>
    <w:p w14:paraId="4CB1CA5B" w14:textId="77777777" w:rsidR="001F1F21" w:rsidRPr="000F45B8" w:rsidRDefault="001F1F21" w:rsidP="001F1F21">
      <w:pPr>
        <w:snapToGrid w:val="0"/>
        <w:ind w:right="380"/>
        <w:rPr>
          <w:rFonts w:ascii="Times New Roman" w:hAnsi="Times New Roman"/>
          <w:b/>
          <w:szCs w:val="24"/>
        </w:rPr>
      </w:pPr>
    </w:p>
    <w:p w14:paraId="5BACE4AA" w14:textId="14A860D2" w:rsidR="001F1F21" w:rsidRDefault="001F1F21" w:rsidP="00686E94">
      <w:pPr>
        <w:snapToGrid w:val="0"/>
        <w:ind w:right="380"/>
      </w:pPr>
      <w:r>
        <w:t>Below are many of the attributes we look for in colleague</w:t>
      </w:r>
      <w:r w:rsidR="00B00F50">
        <w:t>s</w:t>
      </w:r>
      <w:r>
        <w:t xml:space="preserve"> </w:t>
      </w:r>
      <w:r w:rsidR="00B00F50">
        <w:t>being considered for</w:t>
      </w:r>
      <w:r>
        <w:t xml:space="preserve"> promot</w:t>
      </w:r>
      <w:r w:rsidR="00B00F50">
        <w:t>ion</w:t>
      </w:r>
      <w:r>
        <w:t xml:space="preserve"> to the rank of Associate Professor (with tenure).  These criteria should be viewed as </w:t>
      </w:r>
      <w:r w:rsidRPr="5E01C133">
        <w:rPr>
          <w:i/>
          <w:iCs/>
        </w:rPr>
        <w:t>guidelines</w:t>
      </w:r>
      <w:r>
        <w:t xml:space="preserve">.  </w:t>
      </w:r>
    </w:p>
    <w:p w14:paraId="36263283" w14:textId="77777777" w:rsidR="00D835D0" w:rsidRDefault="00D835D0" w:rsidP="00686E94">
      <w:pPr>
        <w:snapToGrid w:val="0"/>
        <w:ind w:right="380"/>
      </w:pPr>
    </w:p>
    <w:p w14:paraId="72C398F3" w14:textId="77777777" w:rsidR="00D835D0" w:rsidRPr="000F45B8" w:rsidRDefault="00D835D0" w:rsidP="00D835D0">
      <w:pPr>
        <w:pStyle w:val="BodyTextIndent3"/>
        <w:snapToGrid w:val="0"/>
        <w:spacing w:line="240" w:lineRule="auto"/>
        <w:ind w:right="-36" w:firstLine="0"/>
        <w:rPr>
          <w:b/>
          <w:bCs/>
        </w:rPr>
      </w:pPr>
      <w:r w:rsidRPr="47448D93">
        <w:rPr>
          <w:b/>
          <w:bCs/>
        </w:rPr>
        <w:t>Research expectations:</w:t>
      </w:r>
    </w:p>
    <w:p w14:paraId="54CF882E" w14:textId="70DB4BA5" w:rsidR="00D835D0" w:rsidRPr="001529A6" w:rsidRDefault="00D835D0" w:rsidP="00E245D0">
      <w:pPr>
        <w:numPr>
          <w:ilvl w:val="0"/>
          <w:numId w:val="1"/>
        </w:numPr>
        <w:snapToGrid w:val="0"/>
        <w:ind w:right="-36"/>
        <w:rPr>
          <w:rFonts w:ascii="Times New Roman" w:hAnsi="Times New Roman"/>
          <w:szCs w:val="24"/>
        </w:rPr>
      </w:pPr>
      <w:r w:rsidRPr="47448D93">
        <w:rPr>
          <w:rFonts w:ascii="Times New Roman" w:hAnsi="Times New Roman"/>
        </w:rPr>
        <w:t>High-quality publications in major (top-tier) journals, largely in the individual’s field. The individual should be building an international reputation. Evidence of influence could include citations and downloads from online sources.</w:t>
      </w:r>
    </w:p>
    <w:p w14:paraId="38A827C0" w14:textId="77777777" w:rsidR="00D835D0" w:rsidRDefault="00D835D0" w:rsidP="00E245D0">
      <w:pPr>
        <w:numPr>
          <w:ilvl w:val="0"/>
          <w:numId w:val="1"/>
        </w:numPr>
        <w:ind w:right="-36"/>
        <w:rPr>
          <w:rFonts w:ascii="Times New Roman" w:hAnsi="Times New Roman"/>
        </w:rPr>
      </w:pPr>
      <w:r w:rsidRPr="47448D93">
        <w:rPr>
          <w:rFonts w:ascii="Times New Roman" w:hAnsi="Times New Roman"/>
          <w:szCs w:val="24"/>
        </w:rPr>
        <w:t>A stream of published research and working papers that address practical and theoretically important research questions.</w:t>
      </w:r>
    </w:p>
    <w:p w14:paraId="2609BED4" w14:textId="5D1F7A64" w:rsidR="00D835D0" w:rsidRPr="001529A6" w:rsidRDefault="00D835D0" w:rsidP="00E245D0">
      <w:pPr>
        <w:numPr>
          <w:ilvl w:val="0"/>
          <w:numId w:val="1"/>
        </w:numPr>
        <w:snapToGrid w:val="0"/>
        <w:ind w:right="-36"/>
        <w:rPr>
          <w:rFonts w:ascii="Times New Roman" w:hAnsi="Times New Roman"/>
        </w:rPr>
      </w:pPr>
      <w:r>
        <w:rPr>
          <w:rFonts w:ascii="Times New Roman" w:hAnsi="Times New Roman"/>
        </w:rPr>
        <w:t>Record of c</w:t>
      </w:r>
      <w:r w:rsidRPr="47448D93">
        <w:rPr>
          <w:rFonts w:ascii="Times New Roman" w:hAnsi="Times New Roman"/>
        </w:rPr>
        <w:t>ontribut</w:t>
      </w:r>
      <w:r>
        <w:rPr>
          <w:rFonts w:ascii="Times New Roman" w:hAnsi="Times New Roman"/>
        </w:rPr>
        <w:t>ions</w:t>
      </w:r>
      <w:r w:rsidRPr="47448D93">
        <w:rPr>
          <w:rFonts w:ascii="Times New Roman" w:hAnsi="Times New Roman"/>
        </w:rPr>
        <w:t xml:space="preserve"> to the intellectual atmosphere</w:t>
      </w:r>
      <w:r>
        <w:rPr>
          <w:rFonts w:ascii="Times New Roman" w:hAnsi="Times New Roman"/>
        </w:rPr>
        <w:t xml:space="preserve"> of the department</w:t>
      </w:r>
      <w:r w:rsidRPr="47448D93">
        <w:rPr>
          <w:rFonts w:ascii="Times New Roman" w:hAnsi="Times New Roman"/>
        </w:rPr>
        <w:t xml:space="preserve"> by, for example, attending and participating in departmental workshops.  </w:t>
      </w:r>
    </w:p>
    <w:p w14:paraId="5EEA88D4" w14:textId="7912B064" w:rsidR="00D835D0" w:rsidRPr="001529A6" w:rsidRDefault="00D835D0" w:rsidP="00E245D0">
      <w:pPr>
        <w:pStyle w:val="BlockText"/>
        <w:numPr>
          <w:ilvl w:val="0"/>
          <w:numId w:val="1"/>
        </w:numPr>
        <w:tabs>
          <w:tab w:val="clear" w:pos="360"/>
          <w:tab w:val="clear" w:pos="440"/>
          <w:tab w:val="clear" w:pos="720"/>
          <w:tab w:val="clear" w:pos="900"/>
          <w:tab w:val="clear" w:pos="1080"/>
          <w:tab w:val="clear" w:pos="1440"/>
          <w:tab w:val="clear" w:pos="5040"/>
          <w:tab w:val="clear" w:pos="6480"/>
          <w:tab w:val="clear" w:pos="6840"/>
          <w:tab w:val="clear" w:pos="7200"/>
        </w:tabs>
        <w:snapToGrid w:val="0"/>
        <w:spacing w:line="240" w:lineRule="auto"/>
        <w:ind w:right="-36"/>
        <w:rPr>
          <w:rFonts w:ascii="Times New Roman" w:hAnsi="Times New Roman"/>
        </w:rPr>
      </w:pPr>
      <w:r>
        <w:rPr>
          <w:rFonts w:ascii="Times New Roman" w:hAnsi="Times New Roman"/>
        </w:rPr>
        <w:t>Record of c</w:t>
      </w:r>
      <w:r w:rsidRPr="47448D93">
        <w:rPr>
          <w:rFonts w:ascii="Times New Roman" w:hAnsi="Times New Roman"/>
        </w:rPr>
        <w:t>ontribut</w:t>
      </w:r>
      <w:r>
        <w:rPr>
          <w:rFonts w:ascii="Times New Roman" w:hAnsi="Times New Roman"/>
        </w:rPr>
        <w:t>ions</w:t>
      </w:r>
      <w:r w:rsidRPr="47448D93">
        <w:rPr>
          <w:rFonts w:ascii="Times New Roman" w:hAnsi="Times New Roman"/>
        </w:rPr>
        <w:t xml:space="preserve"> to the work of others, such as providing constructive, critical feedback on others’ work.</w:t>
      </w:r>
    </w:p>
    <w:p w14:paraId="66902799" w14:textId="77777777" w:rsidR="00D835D0" w:rsidRPr="001529A6" w:rsidRDefault="00D835D0" w:rsidP="00E245D0">
      <w:pPr>
        <w:numPr>
          <w:ilvl w:val="0"/>
          <w:numId w:val="1"/>
        </w:numPr>
        <w:snapToGrid w:val="0"/>
        <w:ind w:right="-36"/>
        <w:rPr>
          <w:rFonts w:ascii="Times New Roman" w:hAnsi="Times New Roman"/>
        </w:rPr>
      </w:pPr>
      <w:r w:rsidRPr="47448D93">
        <w:rPr>
          <w:rFonts w:ascii="Times New Roman" w:hAnsi="Times New Roman"/>
        </w:rPr>
        <w:t>Substantial involvement with PhD students (especially after the first few years) such as mentoring, providing feedback on papers, co-authoring, or serving on dissertation committees.</w:t>
      </w:r>
    </w:p>
    <w:p w14:paraId="434BF8B7" w14:textId="36F53962" w:rsidR="00D835D0" w:rsidRPr="001529A6" w:rsidRDefault="00D835D0" w:rsidP="00E245D0">
      <w:pPr>
        <w:numPr>
          <w:ilvl w:val="0"/>
          <w:numId w:val="1"/>
        </w:numPr>
        <w:snapToGrid w:val="0"/>
        <w:ind w:right="-36"/>
        <w:rPr>
          <w:rFonts w:ascii="Times New Roman" w:hAnsi="Times New Roman"/>
        </w:rPr>
      </w:pPr>
      <w:r w:rsidRPr="47448D93">
        <w:rPr>
          <w:rFonts w:ascii="Times New Roman" w:hAnsi="Times New Roman"/>
        </w:rPr>
        <w:lastRenderedPageBreak/>
        <w:t xml:space="preserve">Actions that will enhance the international reputation of the individual, the department, and the </w:t>
      </w:r>
      <w:proofErr w:type="gramStart"/>
      <w:r w:rsidRPr="47448D93">
        <w:rPr>
          <w:rFonts w:ascii="Times New Roman" w:hAnsi="Times New Roman"/>
        </w:rPr>
        <w:t>School</w:t>
      </w:r>
      <w:proofErr w:type="gramEnd"/>
      <w:r w:rsidRPr="47448D93">
        <w:rPr>
          <w:rFonts w:ascii="Times New Roman" w:hAnsi="Times New Roman"/>
        </w:rPr>
        <w:t xml:space="preserve"> such as one or more of the following: attending conferences, giving workshops, serving on conference organizing committees, serving as a reviewer or editor, and providing </w:t>
      </w:r>
      <w:r w:rsidRPr="00C258B3">
        <w:rPr>
          <w:rFonts w:ascii="Times New Roman" w:hAnsi="Times New Roman"/>
        </w:rPr>
        <w:t xml:space="preserve">interviews to the media </w:t>
      </w:r>
      <w:r w:rsidR="00B00F50">
        <w:rPr>
          <w:rFonts w:ascii="Times New Roman" w:hAnsi="Times New Roman"/>
        </w:rPr>
        <w:t>or</w:t>
      </w:r>
      <w:r w:rsidRPr="00C258B3">
        <w:rPr>
          <w:rFonts w:ascii="Times New Roman" w:hAnsi="Times New Roman"/>
        </w:rPr>
        <w:t xml:space="preserve"> other outlets</w:t>
      </w:r>
      <w:r w:rsidRPr="47448D93">
        <w:rPr>
          <w:rFonts w:ascii="Times New Roman" w:hAnsi="Times New Roman"/>
        </w:rPr>
        <w:t xml:space="preserve">.  </w:t>
      </w:r>
    </w:p>
    <w:p w14:paraId="2EA69C6C" w14:textId="57FD0F51" w:rsidR="00757617" w:rsidRDefault="00757617" w:rsidP="00686E94">
      <w:pPr>
        <w:snapToGrid w:val="0"/>
        <w:ind w:right="380"/>
        <w:rPr>
          <w:rFonts w:ascii="Times New Roman" w:hAnsi="Times New Roman"/>
          <w:b/>
          <w:szCs w:val="24"/>
        </w:rPr>
      </w:pPr>
    </w:p>
    <w:p w14:paraId="2FDFE675" w14:textId="77777777" w:rsidR="00D835D0" w:rsidRPr="001529A6" w:rsidRDefault="00D835D0" w:rsidP="00D835D0">
      <w:pPr>
        <w:pStyle w:val="BodyTextIndent3"/>
        <w:snapToGrid w:val="0"/>
        <w:spacing w:line="240" w:lineRule="auto"/>
        <w:ind w:right="-36" w:firstLine="0"/>
        <w:rPr>
          <w:b/>
          <w:szCs w:val="24"/>
        </w:rPr>
      </w:pPr>
      <w:r w:rsidRPr="001529A6">
        <w:rPr>
          <w:b/>
          <w:szCs w:val="24"/>
        </w:rPr>
        <w:t>Teaching expectations:</w:t>
      </w:r>
    </w:p>
    <w:p w14:paraId="3B98E5C7" w14:textId="5D05DEE4" w:rsidR="00D835D0" w:rsidRDefault="00D835D0" w:rsidP="00E245D0">
      <w:pPr>
        <w:numPr>
          <w:ilvl w:val="0"/>
          <w:numId w:val="2"/>
        </w:numPr>
        <w:snapToGrid w:val="0"/>
        <w:ind w:right="-36"/>
        <w:rPr>
          <w:rFonts w:ascii="Times New Roman" w:hAnsi="Times New Roman"/>
          <w:szCs w:val="24"/>
        </w:rPr>
      </w:pPr>
      <w:r w:rsidRPr="001529A6">
        <w:rPr>
          <w:rFonts w:ascii="Times New Roman" w:hAnsi="Times New Roman"/>
          <w:szCs w:val="24"/>
        </w:rPr>
        <w:t>Very good to excellent teaching</w:t>
      </w:r>
      <w:r>
        <w:rPr>
          <w:rFonts w:ascii="Times New Roman" w:hAnsi="Times New Roman"/>
          <w:szCs w:val="24"/>
        </w:rPr>
        <w:t xml:space="preserve"> on all applicable dimensions of quality</w:t>
      </w:r>
      <w:r w:rsidRPr="001529A6">
        <w:rPr>
          <w:rFonts w:ascii="Times New Roman" w:hAnsi="Times New Roman"/>
          <w:szCs w:val="24"/>
        </w:rPr>
        <w:t xml:space="preserve">, especially after the first few years. </w:t>
      </w:r>
      <w:r>
        <w:rPr>
          <w:rFonts w:ascii="Times New Roman" w:hAnsi="Times New Roman"/>
          <w:szCs w:val="24"/>
        </w:rPr>
        <w:t>These include:</w:t>
      </w:r>
    </w:p>
    <w:p w14:paraId="73B3E3DF" w14:textId="77777777" w:rsidR="00D835D0" w:rsidRPr="001529A6" w:rsidRDefault="00D835D0" w:rsidP="00E245D0">
      <w:pPr>
        <w:pStyle w:val="ListParagraph"/>
        <w:numPr>
          <w:ilvl w:val="1"/>
          <w:numId w:val="2"/>
        </w:numPr>
        <w:contextualSpacing/>
        <w:jc w:val="both"/>
        <w:rPr>
          <w:rFonts w:ascii="Times New Roman" w:hAnsi="Times New Roman"/>
          <w:sz w:val="24"/>
          <w:szCs w:val="24"/>
        </w:rPr>
      </w:pPr>
      <w:r>
        <w:rPr>
          <w:rFonts w:ascii="Times New Roman" w:hAnsi="Times New Roman"/>
          <w:sz w:val="24"/>
          <w:szCs w:val="24"/>
        </w:rPr>
        <w:t>W</w:t>
      </w:r>
      <w:r w:rsidRPr="001529A6">
        <w:rPr>
          <w:rFonts w:ascii="Times New Roman" w:hAnsi="Times New Roman"/>
          <w:sz w:val="24"/>
          <w:szCs w:val="24"/>
        </w:rPr>
        <w:t>ell-organized</w:t>
      </w:r>
      <w:r>
        <w:rPr>
          <w:rFonts w:ascii="Times New Roman" w:hAnsi="Times New Roman"/>
          <w:sz w:val="24"/>
          <w:szCs w:val="24"/>
        </w:rPr>
        <w:t xml:space="preserve"> course materials and content that are appropriate</w:t>
      </w:r>
      <w:r w:rsidRPr="001529A6">
        <w:rPr>
          <w:rFonts w:ascii="Times New Roman" w:hAnsi="Times New Roman"/>
          <w:sz w:val="24"/>
          <w:szCs w:val="24"/>
        </w:rPr>
        <w:t xml:space="preserve"> to the </w:t>
      </w:r>
      <w:r>
        <w:rPr>
          <w:rFonts w:ascii="Times New Roman" w:hAnsi="Times New Roman"/>
          <w:sz w:val="24"/>
          <w:szCs w:val="24"/>
        </w:rPr>
        <w:t xml:space="preserve">development </w:t>
      </w:r>
      <w:r w:rsidRPr="001529A6">
        <w:rPr>
          <w:rFonts w:ascii="Times New Roman" w:hAnsi="Times New Roman"/>
          <w:sz w:val="24"/>
          <w:szCs w:val="24"/>
        </w:rPr>
        <w:t xml:space="preserve">needs of </w:t>
      </w:r>
      <w:proofErr w:type="gramStart"/>
      <w:r w:rsidRPr="001529A6">
        <w:rPr>
          <w:rFonts w:ascii="Times New Roman" w:hAnsi="Times New Roman"/>
          <w:sz w:val="24"/>
          <w:szCs w:val="24"/>
        </w:rPr>
        <w:t>Foster</w:t>
      </w:r>
      <w:proofErr w:type="gramEnd"/>
      <w:r w:rsidRPr="001529A6">
        <w:rPr>
          <w:rFonts w:ascii="Times New Roman" w:hAnsi="Times New Roman"/>
          <w:sz w:val="24"/>
          <w:szCs w:val="24"/>
        </w:rPr>
        <w:t xml:space="preserve"> </w:t>
      </w:r>
      <w:r>
        <w:rPr>
          <w:rFonts w:ascii="Times New Roman" w:hAnsi="Times New Roman"/>
          <w:sz w:val="24"/>
          <w:szCs w:val="24"/>
        </w:rPr>
        <w:t xml:space="preserve">students as articulated by </w:t>
      </w:r>
      <w:r w:rsidRPr="001529A6">
        <w:rPr>
          <w:rFonts w:ascii="Times New Roman" w:hAnsi="Times New Roman"/>
          <w:sz w:val="24"/>
          <w:szCs w:val="24"/>
        </w:rPr>
        <w:t xml:space="preserve">programs and </w:t>
      </w:r>
      <w:r>
        <w:rPr>
          <w:rFonts w:ascii="Times New Roman" w:hAnsi="Times New Roman"/>
          <w:sz w:val="24"/>
          <w:szCs w:val="24"/>
        </w:rPr>
        <w:t>departments and that align with the Foster School’s purpose.</w:t>
      </w:r>
    </w:p>
    <w:p w14:paraId="5739E762" w14:textId="5006F650" w:rsidR="00D835D0" w:rsidRPr="001529A6" w:rsidRDefault="00D835D0" w:rsidP="00E245D0">
      <w:pPr>
        <w:pStyle w:val="ListParagraph"/>
        <w:numPr>
          <w:ilvl w:val="1"/>
          <w:numId w:val="2"/>
        </w:numPr>
        <w:contextualSpacing/>
        <w:jc w:val="both"/>
        <w:rPr>
          <w:rFonts w:ascii="Times New Roman" w:hAnsi="Times New Roman"/>
          <w:sz w:val="24"/>
          <w:szCs w:val="24"/>
        </w:rPr>
      </w:pPr>
      <w:r>
        <w:rPr>
          <w:rFonts w:ascii="Times New Roman" w:hAnsi="Times New Roman"/>
          <w:sz w:val="24"/>
          <w:szCs w:val="24"/>
        </w:rPr>
        <w:t>Up-to-date course content i</w:t>
      </w:r>
      <w:r w:rsidRPr="001529A6">
        <w:rPr>
          <w:rFonts w:ascii="Times New Roman" w:hAnsi="Times New Roman"/>
          <w:sz w:val="24"/>
          <w:szCs w:val="24"/>
        </w:rPr>
        <w:t>ncorporat</w:t>
      </w:r>
      <w:r>
        <w:rPr>
          <w:rFonts w:ascii="Times New Roman" w:hAnsi="Times New Roman"/>
          <w:sz w:val="24"/>
          <w:szCs w:val="24"/>
        </w:rPr>
        <w:t>ing</w:t>
      </w:r>
      <w:r w:rsidRPr="001529A6">
        <w:rPr>
          <w:rFonts w:ascii="Times New Roman" w:hAnsi="Times New Roman"/>
          <w:sz w:val="24"/>
          <w:szCs w:val="24"/>
        </w:rPr>
        <w:t xml:space="preserve"> the latest developments from</w:t>
      </w:r>
      <w:r w:rsidR="004868AD">
        <w:rPr>
          <w:rFonts w:ascii="Times New Roman" w:hAnsi="Times New Roman"/>
          <w:sz w:val="24"/>
          <w:szCs w:val="24"/>
        </w:rPr>
        <w:t xml:space="preserve"> research and</w:t>
      </w:r>
      <w:r w:rsidRPr="001529A6">
        <w:rPr>
          <w:rFonts w:ascii="Times New Roman" w:hAnsi="Times New Roman"/>
          <w:sz w:val="24"/>
          <w:szCs w:val="24"/>
        </w:rPr>
        <w:t xml:space="preserve"> </w:t>
      </w:r>
      <w:r>
        <w:rPr>
          <w:rFonts w:ascii="Times New Roman" w:hAnsi="Times New Roman"/>
          <w:sz w:val="24"/>
          <w:szCs w:val="24"/>
        </w:rPr>
        <w:t>the profession as appropriate to the course.</w:t>
      </w:r>
      <w:r w:rsidRPr="001529A6">
        <w:rPr>
          <w:rFonts w:ascii="Times New Roman" w:hAnsi="Times New Roman"/>
          <w:sz w:val="24"/>
          <w:szCs w:val="24"/>
        </w:rPr>
        <w:t xml:space="preserve"> </w:t>
      </w:r>
    </w:p>
    <w:p w14:paraId="636E80BA" w14:textId="77777777" w:rsidR="00D835D0" w:rsidRDefault="00D835D0" w:rsidP="00E245D0">
      <w:pPr>
        <w:pStyle w:val="ListParagraph"/>
        <w:numPr>
          <w:ilvl w:val="1"/>
          <w:numId w:val="2"/>
        </w:numPr>
        <w:contextualSpacing/>
        <w:jc w:val="both"/>
        <w:rPr>
          <w:rFonts w:ascii="Times New Roman" w:hAnsi="Times New Roman"/>
          <w:sz w:val="24"/>
          <w:szCs w:val="24"/>
        </w:rPr>
      </w:pPr>
      <w:r w:rsidRPr="61169129">
        <w:rPr>
          <w:rFonts w:ascii="Times New Roman" w:hAnsi="Times New Roman"/>
          <w:sz w:val="24"/>
          <w:szCs w:val="24"/>
        </w:rPr>
        <w:t>Delivery of rigorous, inclusive learning experiences in which students of all backgrounds thrive.</w:t>
      </w:r>
    </w:p>
    <w:p w14:paraId="61573A03" w14:textId="4910EC8C" w:rsidR="1852E9C9" w:rsidRDefault="1852E9C9" w:rsidP="61169129">
      <w:pPr>
        <w:pStyle w:val="ListParagraph"/>
        <w:numPr>
          <w:ilvl w:val="1"/>
          <w:numId w:val="2"/>
        </w:numPr>
        <w:contextualSpacing/>
        <w:jc w:val="both"/>
        <w:rPr>
          <w:rFonts w:ascii="Times New Roman" w:eastAsia="Times New Roman" w:hAnsi="Times New Roman"/>
          <w:sz w:val="24"/>
          <w:szCs w:val="24"/>
        </w:rPr>
      </w:pPr>
      <w:r w:rsidRPr="61169129">
        <w:rPr>
          <w:rFonts w:ascii="Times New Roman" w:eastAsia="Times New Roman" w:hAnsi="Times New Roman"/>
          <w:sz w:val="24"/>
          <w:szCs w:val="24"/>
        </w:rPr>
        <w:t>Strong resonance with students, as inferred from inputs such as observations from colleagues and department chairs, evaluations from students, and receipt of significant teaching awards.</w:t>
      </w:r>
    </w:p>
    <w:p w14:paraId="2DF03CAB" w14:textId="77777777" w:rsidR="00D835D0" w:rsidRPr="001529A6" w:rsidRDefault="00D835D0" w:rsidP="00E245D0">
      <w:pPr>
        <w:numPr>
          <w:ilvl w:val="0"/>
          <w:numId w:val="2"/>
        </w:numPr>
        <w:snapToGrid w:val="0"/>
        <w:ind w:right="-36"/>
        <w:rPr>
          <w:rFonts w:ascii="Times New Roman" w:hAnsi="Times New Roman"/>
          <w:szCs w:val="24"/>
        </w:rPr>
      </w:pPr>
      <w:r>
        <w:rPr>
          <w:rFonts w:ascii="Times New Roman" w:hAnsi="Times New Roman"/>
          <w:szCs w:val="24"/>
        </w:rPr>
        <w:t>Learning and growth-focused</w:t>
      </w:r>
      <w:r w:rsidRPr="001529A6">
        <w:rPr>
          <w:rFonts w:ascii="Times New Roman" w:hAnsi="Times New Roman"/>
          <w:szCs w:val="24"/>
        </w:rPr>
        <w:t xml:space="preserve"> attitude </w:t>
      </w:r>
      <w:r>
        <w:rPr>
          <w:rFonts w:ascii="Times New Roman" w:hAnsi="Times New Roman"/>
          <w:szCs w:val="24"/>
        </w:rPr>
        <w:t xml:space="preserve">toward </w:t>
      </w:r>
      <w:r w:rsidRPr="001529A6">
        <w:rPr>
          <w:rFonts w:ascii="Times New Roman" w:hAnsi="Times New Roman"/>
          <w:szCs w:val="24"/>
        </w:rPr>
        <w:t>and active involvement with students</w:t>
      </w:r>
      <w:r>
        <w:rPr>
          <w:rFonts w:ascii="Times New Roman" w:hAnsi="Times New Roman"/>
          <w:szCs w:val="24"/>
        </w:rPr>
        <w:t xml:space="preserve"> at times appropriate for students enrolled in those programs</w:t>
      </w:r>
      <w:r w:rsidRPr="001529A6">
        <w:rPr>
          <w:rFonts w:ascii="Times New Roman" w:hAnsi="Times New Roman"/>
          <w:szCs w:val="24"/>
        </w:rPr>
        <w:t>.</w:t>
      </w:r>
    </w:p>
    <w:p w14:paraId="74542B0F" w14:textId="77777777" w:rsidR="00D835D0" w:rsidRDefault="00D835D0" w:rsidP="00E245D0">
      <w:pPr>
        <w:numPr>
          <w:ilvl w:val="0"/>
          <w:numId w:val="2"/>
        </w:numPr>
        <w:snapToGrid w:val="0"/>
        <w:ind w:right="-36"/>
        <w:rPr>
          <w:rFonts w:ascii="Times New Roman" w:hAnsi="Times New Roman"/>
          <w:szCs w:val="24"/>
        </w:rPr>
      </w:pPr>
      <w:r w:rsidRPr="001529A6">
        <w:rPr>
          <w:rFonts w:ascii="Times New Roman" w:hAnsi="Times New Roman"/>
          <w:szCs w:val="24"/>
        </w:rPr>
        <w:t>Active involvement with the programs in which the individual teaches</w:t>
      </w:r>
      <w:r>
        <w:rPr>
          <w:rFonts w:ascii="Times New Roman" w:hAnsi="Times New Roman"/>
          <w:szCs w:val="24"/>
        </w:rPr>
        <w:t>.</w:t>
      </w:r>
    </w:p>
    <w:p w14:paraId="5C04CE77" w14:textId="5F445CA0" w:rsidR="00D835D0" w:rsidRPr="00766D43" w:rsidRDefault="00D835D0" w:rsidP="00E245D0">
      <w:pPr>
        <w:pStyle w:val="ListParagraph"/>
        <w:numPr>
          <w:ilvl w:val="0"/>
          <w:numId w:val="2"/>
        </w:numPr>
        <w:rPr>
          <w:rFonts w:ascii="Times New Roman" w:eastAsia="Times" w:hAnsi="Times New Roman"/>
          <w:sz w:val="24"/>
          <w:szCs w:val="24"/>
          <w:lang w:eastAsia="en-US"/>
        </w:rPr>
      </w:pPr>
      <w:r w:rsidRPr="00766D43">
        <w:rPr>
          <w:rFonts w:ascii="Times New Roman" w:eastAsia="Times" w:hAnsi="Times New Roman"/>
          <w:sz w:val="24"/>
          <w:szCs w:val="24"/>
          <w:lang w:eastAsia="en-US"/>
        </w:rPr>
        <w:t>Capab</w:t>
      </w:r>
      <w:r w:rsidR="00EA1CB2">
        <w:rPr>
          <w:rFonts w:ascii="Times New Roman" w:eastAsia="Times" w:hAnsi="Times New Roman"/>
          <w:sz w:val="24"/>
          <w:szCs w:val="24"/>
          <w:lang w:eastAsia="en-US"/>
        </w:rPr>
        <w:t xml:space="preserve">ility to </w:t>
      </w:r>
      <w:r w:rsidR="002B6E34">
        <w:rPr>
          <w:rFonts w:ascii="Times New Roman" w:eastAsia="Times" w:hAnsi="Times New Roman"/>
          <w:sz w:val="24"/>
          <w:szCs w:val="24"/>
          <w:lang w:eastAsia="en-US"/>
        </w:rPr>
        <w:t>teach</w:t>
      </w:r>
      <w:r w:rsidRPr="00766D43">
        <w:rPr>
          <w:rFonts w:ascii="Times New Roman" w:eastAsia="Times" w:hAnsi="Times New Roman"/>
          <w:sz w:val="24"/>
          <w:szCs w:val="24"/>
          <w:lang w:eastAsia="en-US"/>
        </w:rPr>
        <w:t xml:space="preserve"> at multiple levels and </w:t>
      </w:r>
      <w:r w:rsidR="00440AA0">
        <w:rPr>
          <w:rFonts w:ascii="Times New Roman" w:eastAsia="Times" w:hAnsi="Times New Roman"/>
          <w:sz w:val="24"/>
          <w:szCs w:val="24"/>
          <w:lang w:eastAsia="en-US"/>
        </w:rPr>
        <w:t xml:space="preserve">to multiple </w:t>
      </w:r>
      <w:r w:rsidRPr="00766D43">
        <w:rPr>
          <w:rFonts w:ascii="Times New Roman" w:eastAsia="Times" w:hAnsi="Times New Roman"/>
          <w:sz w:val="24"/>
          <w:szCs w:val="24"/>
          <w:lang w:eastAsia="en-US"/>
        </w:rPr>
        <w:t xml:space="preserve">student audiences, including </w:t>
      </w:r>
      <w:proofErr w:type="gramStart"/>
      <w:r w:rsidRPr="00766D43">
        <w:rPr>
          <w:rFonts w:ascii="Times New Roman" w:eastAsia="Times" w:hAnsi="Times New Roman"/>
          <w:sz w:val="24"/>
          <w:szCs w:val="24"/>
          <w:lang w:eastAsia="en-US"/>
        </w:rPr>
        <w:t>Masters</w:t>
      </w:r>
      <w:proofErr w:type="gramEnd"/>
      <w:r w:rsidRPr="00766D43">
        <w:rPr>
          <w:rFonts w:ascii="Times New Roman" w:eastAsia="Times" w:hAnsi="Times New Roman"/>
          <w:sz w:val="24"/>
          <w:szCs w:val="24"/>
          <w:lang w:eastAsia="en-US"/>
        </w:rPr>
        <w:t xml:space="preserve"> programs.</w:t>
      </w:r>
    </w:p>
    <w:p w14:paraId="3F719A59" w14:textId="72623B17" w:rsidR="00D835D0" w:rsidRPr="00766D43" w:rsidRDefault="00D835D0" w:rsidP="00E245D0">
      <w:pPr>
        <w:numPr>
          <w:ilvl w:val="0"/>
          <w:numId w:val="2"/>
        </w:numPr>
        <w:snapToGrid w:val="0"/>
        <w:ind w:right="-36"/>
        <w:rPr>
          <w:rFonts w:ascii="Times New Roman" w:hAnsi="Times New Roman"/>
          <w:szCs w:val="24"/>
        </w:rPr>
      </w:pPr>
      <w:r>
        <w:rPr>
          <w:rFonts w:ascii="Times New Roman" w:hAnsi="Times New Roman"/>
          <w:szCs w:val="24"/>
        </w:rPr>
        <w:t>Demonstra</w:t>
      </w:r>
      <w:r w:rsidR="002B6E34">
        <w:rPr>
          <w:rFonts w:ascii="Times New Roman" w:hAnsi="Times New Roman"/>
          <w:szCs w:val="24"/>
        </w:rPr>
        <w:t>t</w:t>
      </w:r>
      <w:r>
        <w:rPr>
          <w:rFonts w:ascii="Times New Roman" w:hAnsi="Times New Roman"/>
          <w:szCs w:val="24"/>
        </w:rPr>
        <w:t>e</w:t>
      </w:r>
      <w:r w:rsidR="002B6E34">
        <w:rPr>
          <w:rFonts w:ascii="Times New Roman" w:hAnsi="Times New Roman"/>
          <w:szCs w:val="24"/>
        </w:rPr>
        <w:t>d</w:t>
      </w:r>
      <w:r>
        <w:rPr>
          <w:rFonts w:ascii="Times New Roman" w:hAnsi="Times New Roman"/>
          <w:szCs w:val="24"/>
        </w:rPr>
        <w:t xml:space="preserve"> willingness </w:t>
      </w:r>
      <w:r>
        <w:rPr>
          <w:rFonts w:ascii="Times New Roman" w:eastAsia="Times New Roman" w:hAnsi="Times New Roman"/>
          <w:szCs w:val="24"/>
        </w:rPr>
        <w:t xml:space="preserve">to </w:t>
      </w:r>
      <w:r>
        <w:rPr>
          <w:rFonts w:ascii="Times New Roman" w:hAnsi="Times New Roman"/>
          <w:szCs w:val="24"/>
        </w:rPr>
        <w:t>h</w:t>
      </w:r>
      <w:r w:rsidRPr="00766D43">
        <w:rPr>
          <w:rFonts w:ascii="Times New Roman" w:hAnsi="Times New Roman"/>
          <w:szCs w:val="24"/>
        </w:rPr>
        <w:t>el</w:t>
      </w:r>
      <w:r>
        <w:rPr>
          <w:rFonts w:ascii="Times New Roman" w:hAnsi="Times New Roman"/>
          <w:szCs w:val="24"/>
        </w:rPr>
        <w:t>p</w:t>
      </w:r>
      <w:r w:rsidRPr="00766D43">
        <w:rPr>
          <w:rFonts w:ascii="Times New Roman" w:hAnsi="Times New Roman"/>
          <w:szCs w:val="24"/>
        </w:rPr>
        <w:t xml:space="preserve"> the department address teaching needs in both undergraduate and graduate programs</w:t>
      </w:r>
      <w:r>
        <w:rPr>
          <w:rFonts w:ascii="Times New Roman" w:hAnsi="Times New Roman"/>
          <w:szCs w:val="24"/>
        </w:rPr>
        <w:t>.</w:t>
      </w:r>
    </w:p>
    <w:p w14:paraId="17B85E6A" w14:textId="77777777" w:rsidR="001F1F21" w:rsidRDefault="001F1F21" w:rsidP="00686E94">
      <w:pPr>
        <w:snapToGrid w:val="0"/>
        <w:ind w:right="380"/>
        <w:rPr>
          <w:rFonts w:ascii="Times New Roman" w:hAnsi="Times New Roman"/>
          <w:b/>
          <w:szCs w:val="24"/>
        </w:rPr>
      </w:pPr>
    </w:p>
    <w:p w14:paraId="5A428B97" w14:textId="77777777" w:rsidR="00D835D0" w:rsidRPr="000F45B8" w:rsidRDefault="00D835D0" w:rsidP="00D835D0">
      <w:pPr>
        <w:pStyle w:val="BodyTextIndent3"/>
        <w:snapToGrid w:val="0"/>
        <w:spacing w:line="240" w:lineRule="auto"/>
        <w:ind w:right="-36" w:firstLine="0"/>
        <w:rPr>
          <w:b/>
          <w:szCs w:val="24"/>
        </w:rPr>
      </w:pPr>
      <w:r w:rsidRPr="000F45B8">
        <w:rPr>
          <w:b/>
          <w:szCs w:val="24"/>
        </w:rPr>
        <w:t xml:space="preserve">Service expectations: </w:t>
      </w:r>
    </w:p>
    <w:p w14:paraId="45F213D8" w14:textId="77777777" w:rsidR="00D835D0" w:rsidRDefault="00D835D0" w:rsidP="00E245D0">
      <w:pPr>
        <w:numPr>
          <w:ilvl w:val="0"/>
          <w:numId w:val="3"/>
        </w:numPr>
        <w:snapToGrid w:val="0"/>
        <w:ind w:right="-36"/>
        <w:rPr>
          <w:rFonts w:ascii="Times New Roman" w:hAnsi="Times New Roman"/>
        </w:rPr>
      </w:pPr>
      <w:r>
        <w:rPr>
          <w:rFonts w:ascii="Times New Roman" w:hAnsi="Times New Roman"/>
        </w:rPr>
        <w:t xml:space="preserve">Record of actions that </w:t>
      </w:r>
      <w:r w:rsidRPr="005B3070">
        <w:rPr>
          <w:rFonts w:ascii="Times New Roman" w:hAnsi="Times New Roman"/>
        </w:rPr>
        <w:t xml:space="preserve">benefit the </w:t>
      </w:r>
      <w:proofErr w:type="gramStart"/>
      <w:r w:rsidRPr="005B3070">
        <w:rPr>
          <w:rFonts w:ascii="Times New Roman" w:hAnsi="Times New Roman"/>
        </w:rPr>
        <w:t>Foster</w:t>
      </w:r>
      <w:proofErr w:type="gramEnd"/>
      <w:r w:rsidRPr="005B3070">
        <w:rPr>
          <w:rFonts w:ascii="Times New Roman" w:hAnsi="Times New Roman"/>
        </w:rPr>
        <w:t xml:space="preserve"> School community in pursuit of its purpose over the long term</w:t>
      </w:r>
      <w:r>
        <w:rPr>
          <w:rFonts w:ascii="Times New Roman" w:hAnsi="Times New Roman"/>
        </w:rPr>
        <w:t>.</w:t>
      </w:r>
    </w:p>
    <w:p w14:paraId="72F02633" w14:textId="77777777" w:rsidR="00D835D0" w:rsidRPr="001529A6" w:rsidRDefault="00D835D0" w:rsidP="00E245D0">
      <w:pPr>
        <w:numPr>
          <w:ilvl w:val="0"/>
          <w:numId w:val="3"/>
        </w:numPr>
        <w:snapToGrid w:val="0"/>
        <w:ind w:right="-36"/>
        <w:rPr>
          <w:rFonts w:ascii="Times New Roman" w:hAnsi="Times New Roman"/>
        </w:rPr>
      </w:pPr>
      <w:r>
        <w:rPr>
          <w:rFonts w:ascii="Times New Roman" w:hAnsi="Times New Roman"/>
        </w:rPr>
        <w:t xml:space="preserve">Record of actions that respect and support other members of the </w:t>
      </w:r>
      <w:proofErr w:type="gramStart"/>
      <w:r>
        <w:rPr>
          <w:rFonts w:ascii="Times New Roman" w:hAnsi="Times New Roman"/>
        </w:rPr>
        <w:t>Foster</w:t>
      </w:r>
      <w:proofErr w:type="gramEnd"/>
      <w:r>
        <w:rPr>
          <w:rFonts w:ascii="Times New Roman" w:hAnsi="Times New Roman"/>
        </w:rPr>
        <w:t xml:space="preserve"> community.</w:t>
      </w:r>
    </w:p>
    <w:p w14:paraId="01F65F7A" w14:textId="51EE4885" w:rsidR="00D835D0" w:rsidRPr="001529A6" w:rsidRDefault="00D835D0" w:rsidP="00E245D0">
      <w:pPr>
        <w:numPr>
          <w:ilvl w:val="0"/>
          <w:numId w:val="3"/>
        </w:numPr>
        <w:snapToGrid w:val="0"/>
        <w:ind w:right="-36"/>
        <w:rPr>
          <w:rFonts w:ascii="Times New Roman" w:hAnsi="Times New Roman"/>
          <w:szCs w:val="24"/>
        </w:rPr>
      </w:pPr>
      <w:r w:rsidRPr="04C75BA8">
        <w:rPr>
          <w:rFonts w:ascii="Times New Roman" w:hAnsi="Times New Roman"/>
        </w:rPr>
        <w:t xml:space="preserve">Participation </w:t>
      </w:r>
      <w:r w:rsidR="00153210">
        <w:rPr>
          <w:rFonts w:ascii="Times New Roman" w:hAnsi="Times New Roman"/>
        </w:rPr>
        <w:t xml:space="preserve">in </w:t>
      </w:r>
      <w:r w:rsidRPr="04C75BA8">
        <w:rPr>
          <w:rFonts w:ascii="Times New Roman" w:hAnsi="Times New Roman"/>
        </w:rPr>
        <w:t>relevant program, department, and School functions.</w:t>
      </w:r>
    </w:p>
    <w:p w14:paraId="63B982FD" w14:textId="77777777" w:rsidR="00D835D0" w:rsidRDefault="00D835D0" w:rsidP="00E245D0">
      <w:pPr>
        <w:numPr>
          <w:ilvl w:val="0"/>
          <w:numId w:val="3"/>
        </w:numPr>
        <w:snapToGrid w:val="0"/>
        <w:ind w:right="-36"/>
        <w:rPr>
          <w:rFonts w:ascii="Times New Roman" w:hAnsi="Times New Roman"/>
          <w:szCs w:val="24"/>
        </w:rPr>
      </w:pPr>
      <w:r>
        <w:rPr>
          <w:rFonts w:ascii="Times New Roman" w:hAnsi="Times New Roman"/>
          <w:szCs w:val="24"/>
        </w:rPr>
        <w:t xml:space="preserve">Track record of performance of high-quality service for the department, Foster School, its programs, University, </w:t>
      </w:r>
      <w:r w:rsidRPr="00B00F50">
        <w:rPr>
          <w:rFonts w:ascii="Times New Roman" w:hAnsi="Times New Roman"/>
          <w:szCs w:val="24"/>
        </w:rPr>
        <w:t>or</w:t>
      </w:r>
      <w:r>
        <w:rPr>
          <w:rFonts w:ascii="Times New Roman" w:hAnsi="Times New Roman"/>
          <w:szCs w:val="24"/>
        </w:rPr>
        <w:t xml:space="preserve"> profession.</w:t>
      </w:r>
    </w:p>
    <w:p w14:paraId="5EE3228A" w14:textId="77777777" w:rsidR="00D835D0" w:rsidRPr="001529A6" w:rsidRDefault="00D835D0" w:rsidP="00E245D0">
      <w:pPr>
        <w:numPr>
          <w:ilvl w:val="0"/>
          <w:numId w:val="3"/>
        </w:numPr>
        <w:snapToGrid w:val="0"/>
        <w:ind w:right="-36"/>
        <w:rPr>
          <w:rFonts w:ascii="Times New Roman" w:hAnsi="Times New Roman"/>
          <w:szCs w:val="24"/>
        </w:rPr>
      </w:pPr>
      <w:r w:rsidRPr="001529A6">
        <w:rPr>
          <w:rFonts w:ascii="Times New Roman" w:hAnsi="Times New Roman"/>
          <w:szCs w:val="24"/>
        </w:rPr>
        <w:t xml:space="preserve">Increasing service over time, after the first few years. </w:t>
      </w:r>
    </w:p>
    <w:p w14:paraId="56E7A77A" w14:textId="77777777" w:rsidR="00D835D0" w:rsidRDefault="00D835D0" w:rsidP="00686E94">
      <w:pPr>
        <w:snapToGrid w:val="0"/>
        <w:ind w:right="380"/>
        <w:rPr>
          <w:rFonts w:ascii="Times New Roman" w:hAnsi="Times New Roman"/>
          <w:b/>
          <w:szCs w:val="24"/>
        </w:rPr>
      </w:pPr>
    </w:p>
    <w:p w14:paraId="1010E165" w14:textId="77777777" w:rsidR="00D835D0" w:rsidRPr="0094564B" w:rsidRDefault="00D835D0" w:rsidP="00D835D0">
      <w:pPr>
        <w:pStyle w:val="BodyTextIndent3"/>
        <w:snapToGrid w:val="0"/>
        <w:spacing w:line="240" w:lineRule="auto"/>
        <w:ind w:right="-36" w:firstLine="0"/>
        <w:rPr>
          <w:b/>
          <w:szCs w:val="24"/>
        </w:rPr>
      </w:pPr>
      <w:r w:rsidRPr="001529A6">
        <w:rPr>
          <w:b/>
          <w:szCs w:val="24"/>
        </w:rPr>
        <w:t xml:space="preserve">Additional notes on performance criteria: </w:t>
      </w:r>
    </w:p>
    <w:p w14:paraId="72A38CA5" w14:textId="77777777" w:rsidR="00D835D0" w:rsidRPr="001529A6" w:rsidRDefault="00D835D0" w:rsidP="00E245D0">
      <w:pPr>
        <w:numPr>
          <w:ilvl w:val="0"/>
          <w:numId w:val="3"/>
        </w:numPr>
        <w:snapToGrid w:val="0"/>
        <w:ind w:right="-36"/>
        <w:rPr>
          <w:rFonts w:ascii="Times New Roman" w:hAnsi="Times New Roman"/>
          <w:szCs w:val="24"/>
        </w:rPr>
      </w:pPr>
      <w:r w:rsidRPr="001529A6">
        <w:rPr>
          <w:rFonts w:ascii="Times New Roman" w:hAnsi="Times New Roman"/>
          <w:szCs w:val="24"/>
        </w:rPr>
        <w:t>Quality dominates quantity in importance.</w:t>
      </w:r>
    </w:p>
    <w:p w14:paraId="0757958C" w14:textId="77777777" w:rsidR="00D835D0" w:rsidRDefault="00D835D0" w:rsidP="00E245D0">
      <w:pPr>
        <w:numPr>
          <w:ilvl w:val="0"/>
          <w:numId w:val="3"/>
        </w:numPr>
        <w:snapToGrid w:val="0"/>
        <w:ind w:right="-36"/>
        <w:rPr>
          <w:rFonts w:ascii="Times New Roman" w:hAnsi="Times New Roman"/>
        </w:rPr>
      </w:pPr>
      <w:r w:rsidRPr="47448D93">
        <w:rPr>
          <w:rFonts w:ascii="Times New Roman" w:hAnsi="Times New Roman"/>
        </w:rPr>
        <w:t>Outstanding success in research (teaching) may compensate for a strong but not exceptional record in teaching (research).</w:t>
      </w:r>
    </w:p>
    <w:p w14:paraId="47246A8A" w14:textId="4052AED2" w:rsidR="00D835D0" w:rsidRDefault="00D835D0" w:rsidP="00E245D0">
      <w:pPr>
        <w:numPr>
          <w:ilvl w:val="0"/>
          <w:numId w:val="3"/>
        </w:numPr>
        <w:snapToGrid w:val="0"/>
        <w:ind w:right="-36"/>
        <w:rPr>
          <w:rFonts w:ascii="Times New Roman" w:hAnsi="Times New Roman"/>
          <w:szCs w:val="24"/>
        </w:rPr>
      </w:pPr>
      <w:r w:rsidRPr="001529A6">
        <w:rPr>
          <w:rFonts w:ascii="Times New Roman" w:hAnsi="Times New Roman"/>
          <w:szCs w:val="24"/>
        </w:rPr>
        <w:t>The above criteria are not exhaustive. An individual can make</w:t>
      </w:r>
      <w:r>
        <w:rPr>
          <w:rFonts w:ascii="Times New Roman" w:hAnsi="Times New Roman"/>
          <w:szCs w:val="24"/>
        </w:rPr>
        <w:t xml:space="preserve"> and be recognized for</w:t>
      </w:r>
      <w:r w:rsidRPr="001529A6">
        <w:rPr>
          <w:rFonts w:ascii="Times New Roman" w:hAnsi="Times New Roman"/>
          <w:szCs w:val="24"/>
        </w:rPr>
        <w:t xml:space="preserve"> contributions not anticipated by this list</w:t>
      </w:r>
      <w:r>
        <w:rPr>
          <w:rFonts w:ascii="Times New Roman" w:hAnsi="Times New Roman"/>
          <w:szCs w:val="24"/>
        </w:rPr>
        <w:t>.</w:t>
      </w:r>
      <w:r w:rsidRPr="001529A6">
        <w:rPr>
          <w:rFonts w:ascii="Times New Roman" w:hAnsi="Times New Roman"/>
          <w:szCs w:val="24"/>
        </w:rPr>
        <w:t xml:space="preserve"> </w:t>
      </w:r>
    </w:p>
    <w:p w14:paraId="06049429" w14:textId="77777777" w:rsidR="00D835D0" w:rsidRDefault="00D835D0" w:rsidP="00D835D0">
      <w:pPr>
        <w:snapToGrid w:val="0"/>
        <w:ind w:right="-36"/>
        <w:rPr>
          <w:rFonts w:ascii="Times New Roman" w:hAnsi="Times New Roman"/>
          <w:szCs w:val="24"/>
        </w:rPr>
      </w:pPr>
    </w:p>
    <w:p w14:paraId="3415499E" w14:textId="77777777" w:rsidR="00E368E1" w:rsidRDefault="00E368E1" w:rsidP="00D835D0">
      <w:pPr>
        <w:snapToGrid w:val="0"/>
        <w:ind w:right="-36"/>
        <w:rPr>
          <w:rFonts w:ascii="Times New Roman" w:hAnsi="Times New Roman"/>
          <w:szCs w:val="24"/>
        </w:rPr>
      </w:pPr>
    </w:p>
    <w:p w14:paraId="776C18B7" w14:textId="50479A0C" w:rsidR="00D835D0" w:rsidRPr="00E368E1" w:rsidRDefault="00D835D0" w:rsidP="00E368E1">
      <w:pPr>
        <w:snapToGrid w:val="0"/>
        <w:ind w:right="-36"/>
        <w:rPr>
          <w:rFonts w:ascii="Times New Roman" w:hAnsi="Times New Roman"/>
          <w:szCs w:val="24"/>
        </w:rPr>
      </w:pPr>
      <w:r w:rsidRPr="47448D93">
        <w:rPr>
          <w:rFonts w:ascii="Times New Roman" w:hAnsi="Times New Roman"/>
          <w:b/>
          <w:bCs/>
        </w:rPr>
        <w:t>1b. Criteria for promotion to the rank of associate teaching professor</w:t>
      </w:r>
      <w:r w:rsidRPr="001529A6">
        <w:rPr>
          <w:rFonts w:ascii="Times New Roman" w:hAnsi="Times New Roman"/>
          <w:szCs w:val="24"/>
        </w:rPr>
        <w:t xml:space="preserve"> </w:t>
      </w:r>
    </w:p>
    <w:p w14:paraId="734CB5B2" w14:textId="77777777" w:rsidR="00D835D0" w:rsidRDefault="00D835D0" w:rsidP="00686E94">
      <w:pPr>
        <w:snapToGrid w:val="0"/>
        <w:ind w:right="380"/>
        <w:rPr>
          <w:rFonts w:ascii="Times New Roman" w:hAnsi="Times New Roman"/>
          <w:b/>
          <w:szCs w:val="24"/>
        </w:rPr>
      </w:pPr>
    </w:p>
    <w:p w14:paraId="60E352D1" w14:textId="77777777" w:rsidR="00D835D0" w:rsidRPr="000F45B8" w:rsidRDefault="00D835D0" w:rsidP="00D835D0">
      <w:pPr>
        <w:jc w:val="center"/>
        <w:rPr>
          <w:rFonts w:ascii="Times New Roman" w:hAnsi="Times New Roman"/>
          <w:szCs w:val="24"/>
        </w:rPr>
      </w:pPr>
      <w:r w:rsidRPr="001529A6">
        <w:rPr>
          <w:rFonts w:ascii="Times New Roman" w:hAnsi="Times New Roman"/>
          <w:i/>
          <w:iCs/>
          <w:szCs w:val="24"/>
        </w:rPr>
        <w:lastRenderedPageBreak/>
        <w:t xml:space="preserve">Appointments to the rank of associate teaching professor require </w:t>
      </w:r>
      <w:bookmarkStart w:id="4" w:name="_Hlk46496196"/>
      <w:r w:rsidRPr="001529A6">
        <w:rPr>
          <w:rFonts w:ascii="Times New Roman" w:hAnsi="Times New Roman"/>
          <w:i/>
          <w:iCs/>
          <w:szCs w:val="24"/>
        </w:rPr>
        <w:t>extensive training</w:t>
      </w:r>
      <w:bookmarkEnd w:id="4"/>
      <w:r w:rsidRPr="001529A6">
        <w:rPr>
          <w:rFonts w:ascii="Times New Roman" w:hAnsi="Times New Roman"/>
          <w:i/>
          <w:iCs/>
          <w:szCs w:val="24"/>
        </w:rPr>
        <w:t xml:space="preserve">, competence, and experience in their discipline. </w:t>
      </w:r>
      <w:bookmarkStart w:id="5" w:name="_Hlk46496037"/>
      <w:r>
        <w:rPr>
          <w:rFonts w:ascii="Times New Roman" w:hAnsi="Times New Roman"/>
          <w:szCs w:val="24"/>
        </w:rPr>
        <w:t>(F</w:t>
      </w:r>
      <w:r w:rsidRPr="001529A6">
        <w:rPr>
          <w:rFonts w:ascii="Times New Roman" w:hAnsi="Times New Roman"/>
          <w:szCs w:val="24"/>
        </w:rPr>
        <w:t>aculty Code Section 24-34</w:t>
      </w:r>
      <w:bookmarkEnd w:id="5"/>
      <w:r>
        <w:rPr>
          <w:rFonts w:ascii="Times New Roman" w:hAnsi="Times New Roman"/>
          <w:szCs w:val="24"/>
        </w:rPr>
        <w:t xml:space="preserve"> B.3.b)</w:t>
      </w:r>
    </w:p>
    <w:p w14:paraId="0BECFE29" w14:textId="77777777" w:rsidR="00D835D0" w:rsidRPr="000F45B8" w:rsidRDefault="00D835D0" w:rsidP="00D835D0">
      <w:pPr>
        <w:jc w:val="center"/>
        <w:rPr>
          <w:rFonts w:ascii="Times New Roman" w:hAnsi="Times New Roman"/>
          <w:szCs w:val="24"/>
        </w:rPr>
      </w:pPr>
    </w:p>
    <w:p w14:paraId="1DDF2365" w14:textId="4FDA8016" w:rsidR="00D835D0" w:rsidRPr="001529A6" w:rsidRDefault="00D835D0" w:rsidP="00D835D0">
      <w:pPr>
        <w:jc w:val="both"/>
        <w:rPr>
          <w:rFonts w:ascii="Times New Roman" w:hAnsi="Times New Roman"/>
        </w:rPr>
      </w:pPr>
      <w:r w:rsidRPr="1F4A598F">
        <w:rPr>
          <w:rFonts w:ascii="Times New Roman" w:hAnsi="Times New Roman"/>
        </w:rPr>
        <w:t xml:space="preserve">Associate teaching professor is a non-tenure track teaching appointment at the University of Washington. </w:t>
      </w:r>
      <w:r w:rsidRPr="1F4A598F">
        <w:rPr>
          <w:rFonts w:ascii="Times New Roman" w:hAnsi="Times New Roman"/>
          <w:color w:val="000000" w:themeColor="text1"/>
        </w:rPr>
        <w:t xml:space="preserve">To achieve this rank in the Foster School, an individual must have already demonstrated sustained teaching excellence at Foster or a similar institution or </w:t>
      </w:r>
      <w:r>
        <w:rPr>
          <w:rFonts w:ascii="Times New Roman" w:hAnsi="Times New Roman"/>
          <w:color w:val="000000" w:themeColor="text1"/>
        </w:rPr>
        <w:t xml:space="preserve">possess </w:t>
      </w:r>
      <w:r w:rsidRPr="1F4A598F">
        <w:rPr>
          <w:rFonts w:ascii="Times New Roman" w:hAnsi="Times New Roman"/>
          <w:color w:val="000000" w:themeColor="text1"/>
        </w:rPr>
        <w:t xml:space="preserve">outstanding, recognized </w:t>
      </w:r>
      <w:r>
        <w:rPr>
          <w:rFonts w:ascii="Times New Roman" w:hAnsi="Times New Roman"/>
          <w:color w:val="000000" w:themeColor="text1"/>
        </w:rPr>
        <w:t xml:space="preserve">professional </w:t>
      </w:r>
      <w:r w:rsidRPr="1F4A598F">
        <w:rPr>
          <w:rFonts w:ascii="Times New Roman" w:hAnsi="Times New Roman"/>
          <w:color w:val="000000" w:themeColor="text1"/>
        </w:rPr>
        <w:t>experience in their discipl</w:t>
      </w:r>
      <w:r>
        <w:rPr>
          <w:rFonts w:ascii="Times New Roman" w:hAnsi="Times New Roman"/>
          <w:color w:val="000000" w:themeColor="text1"/>
        </w:rPr>
        <w:t>in</w:t>
      </w:r>
      <w:r w:rsidRPr="1F4A598F">
        <w:rPr>
          <w:rFonts w:ascii="Times New Roman" w:hAnsi="Times New Roman"/>
          <w:color w:val="000000" w:themeColor="text1"/>
        </w:rPr>
        <w:t xml:space="preserve">e. </w:t>
      </w:r>
      <w:r w:rsidR="00B91E0F" w:rsidRPr="00B91E0F">
        <w:rPr>
          <w:rFonts w:ascii="Times New Roman" w:hAnsi="Times New Roman"/>
          <w:color w:val="000000" w:themeColor="text1"/>
        </w:rPr>
        <w:t>Those promoted to the role of associate teaching professor should demonstrate a willingness to serve the Foster School. In addition to teaching excellence and/or extraordinary professional experience, they should have a track record of strong contributions to the knowledge creation or knowledge dissemination of the department and School.</w:t>
      </w:r>
      <w:r w:rsidRPr="1F4A598F">
        <w:rPr>
          <w:rFonts w:ascii="Times New Roman" w:hAnsi="Times New Roman"/>
        </w:rPr>
        <w:t xml:space="preserve"> </w:t>
      </w:r>
    </w:p>
    <w:p w14:paraId="145D8B86" w14:textId="77777777" w:rsidR="00D835D0" w:rsidRPr="001529A6" w:rsidRDefault="00D835D0" w:rsidP="00D835D0">
      <w:pPr>
        <w:jc w:val="both"/>
        <w:rPr>
          <w:rFonts w:ascii="Times New Roman" w:hAnsi="Times New Roman"/>
          <w:color w:val="000000"/>
          <w:szCs w:val="24"/>
        </w:rPr>
      </w:pPr>
    </w:p>
    <w:p w14:paraId="63BE3F23" w14:textId="77777777" w:rsidR="00D835D0" w:rsidRPr="000F45B8" w:rsidRDefault="00D835D0" w:rsidP="00D835D0">
      <w:pPr>
        <w:jc w:val="both"/>
        <w:rPr>
          <w:rFonts w:ascii="Times New Roman" w:hAnsi="Times New Roman"/>
          <w:szCs w:val="24"/>
        </w:rPr>
      </w:pPr>
      <w:bookmarkStart w:id="6" w:name="_Hlk46652673"/>
      <w:r w:rsidRPr="001529A6">
        <w:rPr>
          <w:rFonts w:ascii="Times New Roman" w:hAnsi="Times New Roman"/>
          <w:color w:val="000000"/>
          <w:szCs w:val="24"/>
        </w:rPr>
        <w:t>The expectations and responsibilities of associate teaching professors are significantly greater than those of assistant teaching professors. Promotion to associate</w:t>
      </w:r>
      <w:r>
        <w:rPr>
          <w:rFonts w:ascii="Times New Roman" w:hAnsi="Times New Roman"/>
          <w:color w:val="000000"/>
          <w:szCs w:val="24"/>
        </w:rPr>
        <w:t xml:space="preserve"> teaching</w:t>
      </w:r>
      <w:r w:rsidRPr="001529A6">
        <w:rPr>
          <w:rFonts w:ascii="Times New Roman" w:hAnsi="Times New Roman"/>
          <w:color w:val="000000"/>
          <w:szCs w:val="24"/>
        </w:rPr>
        <w:t xml:space="preserve"> professor is a major accomplishment </w:t>
      </w:r>
      <w:r>
        <w:rPr>
          <w:rFonts w:ascii="Times New Roman" w:hAnsi="Times New Roman"/>
          <w:color w:val="000000"/>
          <w:szCs w:val="24"/>
        </w:rPr>
        <w:t xml:space="preserve">rather than a routine progression </w:t>
      </w:r>
      <w:r w:rsidRPr="001529A6">
        <w:rPr>
          <w:rFonts w:ascii="Times New Roman" w:hAnsi="Times New Roman"/>
          <w:color w:val="000000"/>
          <w:szCs w:val="24"/>
        </w:rPr>
        <w:t>and requires a rigorous assessment by both internal and external reviewers.</w:t>
      </w:r>
      <w:r w:rsidRPr="000F45B8">
        <w:rPr>
          <w:rFonts w:ascii="Times New Roman" w:hAnsi="Times New Roman"/>
          <w:color w:val="000000"/>
          <w:szCs w:val="24"/>
        </w:rPr>
        <w:t xml:space="preserve"> </w:t>
      </w:r>
    </w:p>
    <w:bookmarkEnd w:id="6"/>
    <w:p w14:paraId="1489090B" w14:textId="77777777" w:rsidR="00D835D0" w:rsidRPr="000F45B8" w:rsidRDefault="00D835D0" w:rsidP="00D835D0">
      <w:pPr>
        <w:jc w:val="both"/>
        <w:rPr>
          <w:rFonts w:ascii="Times New Roman" w:hAnsi="Times New Roman"/>
          <w:szCs w:val="24"/>
        </w:rPr>
      </w:pPr>
    </w:p>
    <w:p w14:paraId="682CB0FA" w14:textId="6ED0EAFB" w:rsidR="00D835D0" w:rsidRPr="000F45B8" w:rsidRDefault="00D835D0" w:rsidP="00D835D0">
      <w:pPr>
        <w:jc w:val="both"/>
        <w:rPr>
          <w:rFonts w:ascii="Times New Roman" w:hAnsi="Times New Roman"/>
          <w:szCs w:val="24"/>
        </w:rPr>
      </w:pPr>
      <w:r w:rsidRPr="000F45B8">
        <w:rPr>
          <w:rFonts w:ascii="Times New Roman" w:hAnsi="Times New Roman"/>
          <w:szCs w:val="24"/>
        </w:rPr>
        <w:t>Below are many of the attributes we look for in colleague</w:t>
      </w:r>
      <w:r w:rsidR="00B00F50">
        <w:rPr>
          <w:rFonts w:ascii="Times New Roman" w:hAnsi="Times New Roman"/>
          <w:szCs w:val="24"/>
        </w:rPr>
        <w:t>s being considered for</w:t>
      </w:r>
      <w:r>
        <w:rPr>
          <w:rFonts w:ascii="Times New Roman" w:hAnsi="Times New Roman"/>
          <w:szCs w:val="24"/>
        </w:rPr>
        <w:t xml:space="preserve"> </w:t>
      </w:r>
      <w:r w:rsidRPr="000F45B8">
        <w:rPr>
          <w:rFonts w:ascii="Times New Roman" w:hAnsi="Times New Roman"/>
          <w:szCs w:val="24"/>
        </w:rPr>
        <w:t>promot</w:t>
      </w:r>
      <w:r w:rsidR="00B00F50">
        <w:rPr>
          <w:rFonts w:ascii="Times New Roman" w:hAnsi="Times New Roman"/>
          <w:szCs w:val="24"/>
        </w:rPr>
        <w:t>ion</w:t>
      </w:r>
      <w:r w:rsidRPr="000F45B8">
        <w:rPr>
          <w:rFonts w:ascii="Times New Roman" w:hAnsi="Times New Roman"/>
          <w:szCs w:val="24"/>
        </w:rPr>
        <w:t xml:space="preserve"> to the rank of associate teaching professor. These criteria should be viewed as </w:t>
      </w:r>
      <w:r w:rsidRPr="000F45B8">
        <w:rPr>
          <w:rFonts w:ascii="Times New Roman" w:hAnsi="Times New Roman"/>
          <w:i/>
          <w:iCs/>
          <w:szCs w:val="24"/>
        </w:rPr>
        <w:t>guidelines</w:t>
      </w:r>
      <w:r w:rsidRPr="000F45B8">
        <w:rPr>
          <w:rFonts w:ascii="Times New Roman" w:hAnsi="Times New Roman"/>
          <w:szCs w:val="24"/>
        </w:rPr>
        <w:t xml:space="preserve">. </w:t>
      </w:r>
    </w:p>
    <w:p w14:paraId="2B87AF04" w14:textId="77777777" w:rsidR="00D835D0" w:rsidRDefault="00D835D0" w:rsidP="00686E94">
      <w:pPr>
        <w:snapToGrid w:val="0"/>
        <w:ind w:right="380"/>
        <w:rPr>
          <w:rFonts w:ascii="Times New Roman" w:hAnsi="Times New Roman"/>
          <w:b/>
          <w:szCs w:val="24"/>
        </w:rPr>
      </w:pPr>
    </w:p>
    <w:p w14:paraId="18D2D394" w14:textId="77777777" w:rsidR="00D835D0" w:rsidRPr="001529A6" w:rsidRDefault="00D835D0" w:rsidP="00D835D0">
      <w:pPr>
        <w:rPr>
          <w:rFonts w:ascii="Times New Roman" w:hAnsi="Times New Roman"/>
          <w:b/>
          <w:szCs w:val="24"/>
        </w:rPr>
      </w:pPr>
      <w:r w:rsidRPr="001529A6">
        <w:rPr>
          <w:rFonts w:ascii="Times New Roman" w:hAnsi="Times New Roman"/>
          <w:b/>
          <w:iCs/>
          <w:szCs w:val="24"/>
        </w:rPr>
        <w:t>Teaching expectations:</w:t>
      </w:r>
      <w:r w:rsidRPr="001529A6">
        <w:rPr>
          <w:rFonts w:ascii="Times New Roman" w:hAnsi="Times New Roman"/>
          <w:b/>
          <w:szCs w:val="24"/>
        </w:rPr>
        <w:t xml:space="preserve"> </w:t>
      </w:r>
    </w:p>
    <w:p w14:paraId="6B0B84A4" w14:textId="77777777" w:rsidR="00D835D0" w:rsidRDefault="00D835D0" w:rsidP="00E245D0">
      <w:pPr>
        <w:pStyle w:val="ListParagraph"/>
        <w:numPr>
          <w:ilvl w:val="0"/>
          <w:numId w:val="12"/>
        </w:numPr>
        <w:contextualSpacing/>
        <w:rPr>
          <w:rFonts w:ascii="Times New Roman" w:hAnsi="Times New Roman"/>
          <w:sz w:val="24"/>
          <w:szCs w:val="24"/>
        </w:rPr>
      </w:pPr>
      <w:r w:rsidRPr="001529A6">
        <w:rPr>
          <w:rFonts w:ascii="Times New Roman" w:hAnsi="Times New Roman"/>
          <w:sz w:val="24"/>
          <w:szCs w:val="24"/>
        </w:rPr>
        <w:t>Excellent teaching</w:t>
      </w:r>
      <w:r>
        <w:rPr>
          <w:rFonts w:ascii="Times New Roman" w:hAnsi="Times New Roman"/>
          <w:sz w:val="24"/>
          <w:szCs w:val="24"/>
        </w:rPr>
        <w:t xml:space="preserve"> on all applicable dimensions of quality. These include: </w:t>
      </w:r>
    </w:p>
    <w:p w14:paraId="33EC8A67" w14:textId="77777777" w:rsidR="00D835D0" w:rsidRPr="001529A6" w:rsidRDefault="00D835D0" w:rsidP="00E245D0">
      <w:pPr>
        <w:pStyle w:val="ListParagraph"/>
        <w:numPr>
          <w:ilvl w:val="1"/>
          <w:numId w:val="12"/>
        </w:numPr>
        <w:contextualSpacing/>
        <w:rPr>
          <w:rFonts w:ascii="Times New Roman" w:hAnsi="Times New Roman"/>
          <w:sz w:val="24"/>
          <w:szCs w:val="24"/>
        </w:rPr>
      </w:pPr>
      <w:r>
        <w:rPr>
          <w:rFonts w:ascii="Times New Roman" w:hAnsi="Times New Roman"/>
          <w:sz w:val="24"/>
          <w:szCs w:val="24"/>
        </w:rPr>
        <w:t>W</w:t>
      </w:r>
      <w:r w:rsidRPr="001529A6">
        <w:rPr>
          <w:rFonts w:ascii="Times New Roman" w:hAnsi="Times New Roman"/>
          <w:sz w:val="24"/>
          <w:szCs w:val="24"/>
        </w:rPr>
        <w:t>ell-organized</w:t>
      </w:r>
      <w:r>
        <w:rPr>
          <w:rFonts w:ascii="Times New Roman" w:hAnsi="Times New Roman"/>
          <w:sz w:val="24"/>
          <w:szCs w:val="24"/>
        </w:rPr>
        <w:t xml:space="preserve"> course materials and content that are appropriate</w:t>
      </w:r>
      <w:r w:rsidRPr="001529A6">
        <w:rPr>
          <w:rFonts w:ascii="Times New Roman" w:hAnsi="Times New Roman"/>
          <w:sz w:val="24"/>
          <w:szCs w:val="24"/>
        </w:rPr>
        <w:t xml:space="preserve"> to the </w:t>
      </w:r>
      <w:r>
        <w:rPr>
          <w:rFonts w:ascii="Times New Roman" w:hAnsi="Times New Roman"/>
          <w:sz w:val="24"/>
          <w:szCs w:val="24"/>
        </w:rPr>
        <w:t xml:space="preserve">development </w:t>
      </w:r>
      <w:r w:rsidRPr="001529A6">
        <w:rPr>
          <w:rFonts w:ascii="Times New Roman" w:hAnsi="Times New Roman"/>
          <w:sz w:val="24"/>
          <w:szCs w:val="24"/>
        </w:rPr>
        <w:t xml:space="preserve">needs of </w:t>
      </w:r>
      <w:proofErr w:type="gramStart"/>
      <w:r w:rsidRPr="001529A6">
        <w:rPr>
          <w:rFonts w:ascii="Times New Roman" w:hAnsi="Times New Roman"/>
          <w:sz w:val="24"/>
          <w:szCs w:val="24"/>
        </w:rPr>
        <w:t>Foster</w:t>
      </w:r>
      <w:proofErr w:type="gramEnd"/>
      <w:r w:rsidRPr="001529A6">
        <w:rPr>
          <w:rFonts w:ascii="Times New Roman" w:hAnsi="Times New Roman"/>
          <w:sz w:val="24"/>
          <w:szCs w:val="24"/>
        </w:rPr>
        <w:t xml:space="preserve"> </w:t>
      </w:r>
      <w:r>
        <w:rPr>
          <w:rFonts w:ascii="Times New Roman" w:hAnsi="Times New Roman"/>
          <w:sz w:val="24"/>
          <w:szCs w:val="24"/>
        </w:rPr>
        <w:t xml:space="preserve">students as articulated by </w:t>
      </w:r>
      <w:r w:rsidRPr="001529A6">
        <w:rPr>
          <w:rFonts w:ascii="Times New Roman" w:hAnsi="Times New Roman"/>
          <w:sz w:val="24"/>
          <w:szCs w:val="24"/>
        </w:rPr>
        <w:t xml:space="preserve">programs and </w:t>
      </w:r>
      <w:r>
        <w:rPr>
          <w:rFonts w:ascii="Times New Roman" w:hAnsi="Times New Roman"/>
          <w:sz w:val="24"/>
          <w:szCs w:val="24"/>
        </w:rPr>
        <w:t>departments and that align with the Foster School’s purpose.</w:t>
      </w:r>
    </w:p>
    <w:p w14:paraId="148670F4" w14:textId="4A50C08E" w:rsidR="00D835D0" w:rsidRPr="001529A6" w:rsidRDefault="00D835D0" w:rsidP="00E245D0">
      <w:pPr>
        <w:pStyle w:val="ListParagraph"/>
        <w:numPr>
          <w:ilvl w:val="1"/>
          <w:numId w:val="12"/>
        </w:numPr>
        <w:contextualSpacing/>
        <w:rPr>
          <w:rFonts w:ascii="Times New Roman" w:hAnsi="Times New Roman"/>
          <w:sz w:val="24"/>
          <w:szCs w:val="24"/>
        </w:rPr>
      </w:pPr>
      <w:r>
        <w:rPr>
          <w:rFonts w:ascii="Times New Roman" w:hAnsi="Times New Roman"/>
          <w:sz w:val="24"/>
          <w:szCs w:val="24"/>
        </w:rPr>
        <w:t>Up-to-date course content i</w:t>
      </w:r>
      <w:r w:rsidRPr="001529A6">
        <w:rPr>
          <w:rFonts w:ascii="Times New Roman" w:hAnsi="Times New Roman"/>
          <w:sz w:val="24"/>
          <w:szCs w:val="24"/>
        </w:rPr>
        <w:t>ncorporat</w:t>
      </w:r>
      <w:r>
        <w:rPr>
          <w:rFonts w:ascii="Times New Roman" w:hAnsi="Times New Roman"/>
          <w:sz w:val="24"/>
          <w:szCs w:val="24"/>
        </w:rPr>
        <w:t>ing</w:t>
      </w:r>
      <w:r w:rsidRPr="001529A6">
        <w:rPr>
          <w:rFonts w:ascii="Times New Roman" w:hAnsi="Times New Roman"/>
          <w:sz w:val="24"/>
          <w:szCs w:val="24"/>
        </w:rPr>
        <w:t xml:space="preserve"> the latest developments from </w:t>
      </w:r>
      <w:r w:rsidR="00611874">
        <w:rPr>
          <w:rFonts w:ascii="Times New Roman" w:hAnsi="Times New Roman"/>
          <w:sz w:val="24"/>
          <w:szCs w:val="24"/>
        </w:rPr>
        <w:t xml:space="preserve">research and </w:t>
      </w:r>
      <w:r>
        <w:rPr>
          <w:rFonts w:ascii="Times New Roman" w:hAnsi="Times New Roman"/>
          <w:sz w:val="24"/>
          <w:szCs w:val="24"/>
        </w:rPr>
        <w:t>the profession as appropriate to the course.</w:t>
      </w:r>
      <w:r w:rsidRPr="001529A6">
        <w:rPr>
          <w:rFonts w:ascii="Times New Roman" w:hAnsi="Times New Roman"/>
          <w:sz w:val="24"/>
          <w:szCs w:val="24"/>
        </w:rPr>
        <w:t xml:space="preserve"> </w:t>
      </w:r>
    </w:p>
    <w:p w14:paraId="04A80AD3" w14:textId="77777777" w:rsidR="00D835D0" w:rsidRDefault="00D835D0" w:rsidP="00E245D0">
      <w:pPr>
        <w:pStyle w:val="ListParagraph"/>
        <w:numPr>
          <w:ilvl w:val="1"/>
          <w:numId w:val="12"/>
        </w:numPr>
        <w:contextualSpacing/>
        <w:rPr>
          <w:rFonts w:ascii="Times New Roman" w:hAnsi="Times New Roman"/>
          <w:sz w:val="24"/>
          <w:szCs w:val="24"/>
        </w:rPr>
      </w:pPr>
      <w:r>
        <w:rPr>
          <w:rFonts w:ascii="Times New Roman" w:hAnsi="Times New Roman"/>
          <w:sz w:val="24"/>
          <w:szCs w:val="24"/>
        </w:rPr>
        <w:t>Delivery of rigorous, inclusive learning experiences in which students of all backgrounds thrive.</w:t>
      </w:r>
    </w:p>
    <w:p w14:paraId="4590C0FC" w14:textId="77777777" w:rsidR="00935680" w:rsidRDefault="00935680" w:rsidP="00935680">
      <w:pPr>
        <w:pStyle w:val="ListParagraph"/>
        <w:numPr>
          <w:ilvl w:val="1"/>
          <w:numId w:val="12"/>
        </w:numPr>
        <w:contextualSpacing/>
        <w:jc w:val="both"/>
        <w:rPr>
          <w:rFonts w:ascii="Times New Roman" w:eastAsia="Times New Roman" w:hAnsi="Times New Roman"/>
          <w:sz w:val="24"/>
          <w:szCs w:val="24"/>
        </w:rPr>
      </w:pPr>
      <w:r w:rsidRPr="61169129">
        <w:rPr>
          <w:rFonts w:ascii="Times New Roman" w:eastAsia="Times New Roman" w:hAnsi="Times New Roman"/>
          <w:sz w:val="24"/>
          <w:szCs w:val="24"/>
        </w:rPr>
        <w:t>Strong resonance with students, as inferred from inputs such as observations from colleagues and department chairs, evaluations from students, and receipt of significant teaching awards.</w:t>
      </w:r>
    </w:p>
    <w:p w14:paraId="3AA6B34D" w14:textId="77777777" w:rsidR="00D835D0" w:rsidRPr="001529A6" w:rsidRDefault="00D835D0" w:rsidP="00E245D0">
      <w:pPr>
        <w:numPr>
          <w:ilvl w:val="0"/>
          <w:numId w:val="12"/>
        </w:numPr>
        <w:snapToGrid w:val="0"/>
        <w:ind w:right="-36"/>
        <w:rPr>
          <w:rFonts w:ascii="Times New Roman" w:hAnsi="Times New Roman"/>
          <w:szCs w:val="24"/>
        </w:rPr>
      </w:pPr>
      <w:r>
        <w:rPr>
          <w:rFonts w:ascii="Times New Roman" w:hAnsi="Times New Roman"/>
          <w:szCs w:val="24"/>
        </w:rPr>
        <w:t>Learning and growth-focused</w:t>
      </w:r>
      <w:r w:rsidRPr="001529A6">
        <w:rPr>
          <w:rFonts w:ascii="Times New Roman" w:hAnsi="Times New Roman"/>
          <w:szCs w:val="24"/>
        </w:rPr>
        <w:t xml:space="preserve"> attitude </w:t>
      </w:r>
      <w:r>
        <w:rPr>
          <w:rFonts w:ascii="Times New Roman" w:hAnsi="Times New Roman"/>
          <w:szCs w:val="24"/>
        </w:rPr>
        <w:t xml:space="preserve">toward </w:t>
      </w:r>
      <w:r w:rsidRPr="001529A6">
        <w:rPr>
          <w:rFonts w:ascii="Times New Roman" w:hAnsi="Times New Roman"/>
          <w:szCs w:val="24"/>
        </w:rPr>
        <w:t>and active involvement with students</w:t>
      </w:r>
      <w:r>
        <w:rPr>
          <w:rFonts w:ascii="Times New Roman" w:hAnsi="Times New Roman"/>
          <w:szCs w:val="24"/>
        </w:rPr>
        <w:t xml:space="preserve"> at times appropriate for students enrolled in those programs</w:t>
      </w:r>
      <w:r w:rsidRPr="001529A6">
        <w:rPr>
          <w:rFonts w:ascii="Times New Roman" w:hAnsi="Times New Roman"/>
          <w:szCs w:val="24"/>
        </w:rPr>
        <w:t>.</w:t>
      </w:r>
    </w:p>
    <w:p w14:paraId="28395DA0" w14:textId="77777777" w:rsidR="00D835D0" w:rsidRPr="001529A6" w:rsidRDefault="00D835D0" w:rsidP="00E245D0">
      <w:pPr>
        <w:numPr>
          <w:ilvl w:val="0"/>
          <w:numId w:val="12"/>
        </w:numPr>
        <w:snapToGrid w:val="0"/>
        <w:ind w:right="-36"/>
        <w:rPr>
          <w:rFonts w:ascii="Times New Roman" w:hAnsi="Times New Roman"/>
          <w:szCs w:val="24"/>
        </w:rPr>
      </w:pPr>
      <w:r w:rsidRPr="001529A6">
        <w:rPr>
          <w:rFonts w:ascii="Times New Roman" w:hAnsi="Times New Roman"/>
          <w:szCs w:val="24"/>
        </w:rPr>
        <w:t>Active involvement with the programs in which the individual teaches</w:t>
      </w:r>
      <w:r>
        <w:rPr>
          <w:rFonts w:ascii="Times New Roman" w:hAnsi="Times New Roman"/>
          <w:szCs w:val="24"/>
        </w:rPr>
        <w:t>.</w:t>
      </w:r>
    </w:p>
    <w:p w14:paraId="043E4905" w14:textId="77777777" w:rsidR="00B91E0F" w:rsidRPr="00766D43" w:rsidRDefault="00B91E0F" w:rsidP="00E245D0">
      <w:pPr>
        <w:pStyle w:val="ListParagraph"/>
        <w:numPr>
          <w:ilvl w:val="0"/>
          <w:numId w:val="12"/>
        </w:numPr>
        <w:rPr>
          <w:rFonts w:ascii="Times New Roman" w:eastAsia="Times" w:hAnsi="Times New Roman"/>
          <w:sz w:val="24"/>
          <w:szCs w:val="24"/>
          <w:lang w:eastAsia="en-US"/>
        </w:rPr>
      </w:pPr>
      <w:r w:rsidRPr="00766D43">
        <w:rPr>
          <w:rFonts w:ascii="Times New Roman" w:eastAsia="Times" w:hAnsi="Times New Roman"/>
          <w:sz w:val="24"/>
          <w:szCs w:val="24"/>
          <w:lang w:eastAsia="en-US"/>
        </w:rPr>
        <w:t>Capab</w:t>
      </w:r>
      <w:r>
        <w:rPr>
          <w:rFonts w:ascii="Times New Roman" w:eastAsia="Times" w:hAnsi="Times New Roman"/>
          <w:sz w:val="24"/>
          <w:szCs w:val="24"/>
          <w:lang w:eastAsia="en-US"/>
        </w:rPr>
        <w:t>ility to teach</w:t>
      </w:r>
      <w:r w:rsidRPr="00766D43">
        <w:rPr>
          <w:rFonts w:ascii="Times New Roman" w:eastAsia="Times" w:hAnsi="Times New Roman"/>
          <w:sz w:val="24"/>
          <w:szCs w:val="24"/>
          <w:lang w:eastAsia="en-US"/>
        </w:rPr>
        <w:t xml:space="preserve"> at multiple levels and </w:t>
      </w:r>
      <w:r>
        <w:rPr>
          <w:rFonts w:ascii="Times New Roman" w:eastAsia="Times" w:hAnsi="Times New Roman"/>
          <w:sz w:val="24"/>
          <w:szCs w:val="24"/>
          <w:lang w:eastAsia="en-US"/>
        </w:rPr>
        <w:t xml:space="preserve">to multiple </w:t>
      </w:r>
      <w:r w:rsidRPr="00766D43">
        <w:rPr>
          <w:rFonts w:ascii="Times New Roman" w:eastAsia="Times" w:hAnsi="Times New Roman"/>
          <w:sz w:val="24"/>
          <w:szCs w:val="24"/>
          <w:lang w:eastAsia="en-US"/>
        </w:rPr>
        <w:t xml:space="preserve">student audiences, including </w:t>
      </w:r>
      <w:proofErr w:type="gramStart"/>
      <w:r w:rsidRPr="00766D43">
        <w:rPr>
          <w:rFonts w:ascii="Times New Roman" w:eastAsia="Times" w:hAnsi="Times New Roman"/>
          <w:sz w:val="24"/>
          <w:szCs w:val="24"/>
          <w:lang w:eastAsia="en-US"/>
        </w:rPr>
        <w:t>Masters</w:t>
      </w:r>
      <w:proofErr w:type="gramEnd"/>
      <w:r w:rsidRPr="00766D43">
        <w:rPr>
          <w:rFonts w:ascii="Times New Roman" w:eastAsia="Times" w:hAnsi="Times New Roman"/>
          <w:sz w:val="24"/>
          <w:szCs w:val="24"/>
          <w:lang w:eastAsia="en-US"/>
        </w:rPr>
        <w:t xml:space="preserve"> programs.</w:t>
      </w:r>
    </w:p>
    <w:p w14:paraId="3F8C2D6E" w14:textId="125A21C4" w:rsidR="00D835D0" w:rsidRDefault="00D835D0" w:rsidP="00E245D0">
      <w:pPr>
        <w:numPr>
          <w:ilvl w:val="0"/>
          <w:numId w:val="12"/>
        </w:numPr>
        <w:snapToGrid w:val="0"/>
        <w:ind w:right="-36"/>
        <w:rPr>
          <w:rFonts w:ascii="Times New Roman" w:hAnsi="Times New Roman"/>
          <w:szCs w:val="24"/>
        </w:rPr>
      </w:pPr>
      <w:r>
        <w:rPr>
          <w:rFonts w:ascii="Times New Roman" w:hAnsi="Times New Roman"/>
          <w:szCs w:val="24"/>
        </w:rPr>
        <w:t>Demonstra</w:t>
      </w:r>
      <w:r w:rsidR="002B6E34">
        <w:rPr>
          <w:rFonts w:ascii="Times New Roman" w:hAnsi="Times New Roman"/>
          <w:szCs w:val="24"/>
        </w:rPr>
        <w:t>t</w:t>
      </w:r>
      <w:r>
        <w:rPr>
          <w:rFonts w:ascii="Times New Roman" w:hAnsi="Times New Roman"/>
          <w:szCs w:val="24"/>
        </w:rPr>
        <w:t>e</w:t>
      </w:r>
      <w:r w:rsidR="002B6E34">
        <w:rPr>
          <w:rFonts w:ascii="Times New Roman" w:hAnsi="Times New Roman"/>
          <w:szCs w:val="24"/>
        </w:rPr>
        <w:t>d</w:t>
      </w:r>
      <w:r>
        <w:rPr>
          <w:rFonts w:ascii="Times New Roman" w:hAnsi="Times New Roman"/>
          <w:szCs w:val="24"/>
        </w:rPr>
        <w:t xml:space="preserve"> willingness to h</w:t>
      </w:r>
      <w:r w:rsidRPr="001529A6">
        <w:rPr>
          <w:rFonts w:ascii="Times New Roman" w:hAnsi="Times New Roman"/>
          <w:szCs w:val="24"/>
        </w:rPr>
        <w:t>elp the department address teaching needs in both undergraduate and graduate programs.</w:t>
      </w:r>
    </w:p>
    <w:p w14:paraId="2B3F6609" w14:textId="77777777" w:rsidR="00D835D0" w:rsidRDefault="00D835D0" w:rsidP="00686E94">
      <w:pPr>
        <w:snapToGrid w:val="0"/>
        <w:ind w:right="380"/>
        <w:rPr>
          <w:rFonts w:ascii="Times New Roman" w:hAnsi="Times New Roman"/>
          <w:b/>
          <w:szCs w:val="24"/>
        </w:rPr>
      </w:pPr>
    </w:p>
    <w:p w14:paraId="66D54CDE" w14:textId="3B3A5E49" w:rsidR="00D835D0" w:rsidRPr="00B23E47" w:rsidRDefault="00D835D0" w:rsidP="00D835D0">
      <w:pPr>
        <w:jc w:val="both"/>
        <w:rPr>
          <w:rFonts w:ascii="Times New Roman" w:hAnsi="Times New Roman"/>
          <w:b/>
          <w:bCs/>
        </w:rPr>
      </w:pPr>
      <w:r w:rsidRPr="47448D93">
        <w:rPr>
          <w:rFonts w:ascii="Times New Roman" w:hAnsi="Times New Roman"/>
          <w:b/>
          <w:bCs/>
        </w:rPr>
        <w:t>Scholarly expectations:</w:t>
      </w:r>
    </w:p>
    <w:p w14:paraId="20FA6BBA" w14:textId="59D2F9EE" w:rsidR="00462529" w:rsidRPr="00DD6393" w:rsidRDefault="00462529" w:rsidP="00E245D0">
      <w:pPr>
        <w:pStyle w:val="ListParagraph"/>
        <w:numPr>
          <w:ilvl w:val="0"/>
          <w:numId w:val="17"/>
        </w:numPr>
        <w:rPr>
          <w:rFonts w:ascii="Times New Roman" w:hAnsi="Times New Roman"/>
          <w:color w:val="000000" w:themeColor="text1"/>
          <w:sz w:val="24"/>
          <w:szCs w:val="24"/>
        </w:rPr>
      </w:pPr>
      <w:r w:rsidRPr="00DD6393">
        <w:rPr>
          <w:rFonts w:ascii="Times New Roman" w:hAnsi="Times New Roman"/>
          <w:color w:val="000000" w:themeColor="text1"/>
          <w:sz w:val="24"/>
          <w:szCs w:val="24"/>
        </w:rPr>
        <w:t>Maintenance of subject expertise, including current academic research findings and professional debates</w:t>
      </w:r>
      <w:r w:rsidR="00DD6393">
        <w:rPr>
          <w:rFonts w:ascii="Times New Roman" w:hAnsi="Times New Roman"/>
          <w:color w:val="000000" w:themeColor="text1"/>
          <w:sz w:val="24"/>
          <w:szCs w:val="24"/>
        </w:rPr>
        <w:t>.</w:t>
      </w:r>
    </w:p>
    <w:p w14:paraId="1FF2E007" w14:textId="7F7B5542" w:rsidR="00D835D0" w:rsidRDefault="00D835D0" w:rsidP="00EB408D">
      <w:pPr>
        <w:pStyle w:val="ListParagraph"/>
        <w:numPr>
          <w:ilvl w:val="0"/>
          <w:numId w:val="17"/>
        </w:numPr>
        <w:rPr>
          <w:rFonts w:ascii="Times New Roman" w:hAnsi="Times New Roman"/>
          <w:sz w:val="24"/>
          <w:szCs w:val="24"/>
        </w:rPr>
      </w:pPr>
      <w:r w:rsidRPr="00B23E47">
        <w:rPr>
          <w:rFonts w:ascii="Times New Roman" w:hAnsi="Times New Roman"/>
          <w:sz w:val="24"/>
          <w:szCs w:val="24"/>
        </w:rPr>
        <w:t>Enhancement of the teaching effectiveness of colleagues through sharing materials</w:t>
      </w:r>
      <w:r w:rsidR="00EB408D">
        <w:rPr>
          <w:rFonts w:ascii="Times New Roman" w:hAnsi="Times New Roman"/>
          <w:sz w:val="24"/>
          <w:szCs w:val="24"/>
        </w:rPr>
        <w:t xml:space="preserve"> and</w:t>
      </w:r>
      <w:r w:rsidRPr="00B23E47">
        <w:rPr>
          <w:rFonts w:ascii="Times New Roman" w:hAnsi="Times New Roman"/>
          <w:sz w:val="24"/>
          <w:szCs w:val="24"/>
        </w:rPr>
        <w:t xml:space="preserve"> ideas</w:t>
      </w:r>
      <w:r w:rsidRPr="00462529">
        <w:rPr>
          <w:rFonts w:ascii="Times New Roman" w:hAnsi="Times New Roman"/>
          <w:sz w:val="24"/>
          <w:szCs w:val="24"/>
        </w:rPr>
        <w:t>.</w:t>
      </w:r>
    </w:p>
    <w:p w14:paraId="2EE67CD3" w14:textId="24AC59F4" w:rsidR="004D0B2B" w:rsidRPr="004D0B2B" w:rsidRDefault="004D0B2B" w:rsidP="004D0B2B">
      <w:pPr>
        <w:pStyle w:val="ListParagraph"/>
        <w:numPr>
          <w:ilvl w:val="0"/>
          <w:numId w:val="17"/>
        </w:numPr>
        <w:rPr>
          <w:rFonts w:ascii="Times New Roman" w:hAnsi="Times New Roman"/>
          <w:color w:val="000000" w:themeColor="text1"/>
          <w:sz w:val="24"/>
          <w:szCs w:val="24"/>
        </w:rPr>
      </w:pPr>
      <w:r w:rsidRPr="00E36F75">
        <w:rPr>
          <w:rFonts w:ascii="Times New Roman" w:hAnsi="Times New Roman"/>
          <w:color w:val="000000" w:themeColor="text1"/>
          <w:sz w:val="24"/>
          <w:szCs w:val="24"/>
        </w:rPr>
        <w:t>Demonstrated understanding of</w:t>
      </w:r>
      <w:r>
        <w:rPr>
          <w:rFonts w:ascii="Times New Roman" w:hAnsi="Times New Roman"/>
          <w:color w:val="000000" w:themeColor="text1"/>
          <w:sz w:val="24"/>
          <w:szCs w:val="24"/>
        </w:rPr>
        <w:t>,</w:t>
      </w:r>
      <w:r w:rsidRPr="00E36F75">
        <w:rPr>
          <w:rFonts w:ascii="Times New Roman" w:hAnsi="Times New Roman"/>
          <w:color w:val="000000" w:themeColor="text1"/>
          <w:sz w:val="24"/>
          <w:szCs w:val="24"/>
        </w:rPr>
        <w:t xml:space="preserve"> and appreciation for</w:t>
      </w:r>
      <w:r>
        <w:rPr>
          <w:rFonts w:ascii="Times New Roman" w:hAnsi="Times New Roman"/>
          <w:color w:val="000000" w:themeColor="text1"/>
          <w:sz w:val="24"/>
          <w:szCs w:val="24"/>
        </w:rPr>
        <w:t>,</w:t>
      </w:r>
      <w:r w:rsidRPr="00E36F75">
        <w:rPr>
          <w:rFonts w:ascii="Times New Roman" w:hAnsi="Times New Roman"/>
          <w:color w:val="000000" w:themeColor="text1"/>
          <w:sz w:val="24"/>
          <w:szCs w:val="24"/>
        </w:rPr>
        <w:t xml:space="preserve"> the research mission of the University to be able to assess research </w:t>
      </w:r>
      <w:r w:rsidRPr="00F033C4">
        <w:rPr>
          <w:rFonts w:ascii="Times New Roman" w:hAnsi="Times New Roman"/>
          <w:color w:val="000000" w:themeColor="text1"/>
          <w:sz w:val="24"/>
          <w:szCs w:val="24"/>
        </w:rPr>
        <w:t xml:space="preserve">for </w:t>
      </w:r>
      <w:r>
        <w:rPr>
          <w:rFonts w:ascii="Times New Roman" w:hAnsi="Times New Roman"/>
          <w:sz w:val="24"/>
          <w:szCs w:val="24"/>
        </w:rPr>
        <w:t>performance reviews</w:t>
      </w:r>
      <w:r w:rsidRPr="00F033C4">
        <w:rPr>
          <w:rFonts w:ascii="Times New Roman" w:hAnsi="Times New Roman"/>
          <w:color w:val="000000" w:themeColor="text1"/>
          <w:sz w:val="24"/>
          <w:szCs w:val="24"/>
        </w:rPr>
        <w:t xml:space="preserve"> and in hiring and retention decisions. </w:t>
      </w:r>
      <w:r w:rsidRPr="00F033C4">
        <w:rPr>
          <w:rFonts w:ascii="Times New Roman" w:hAnsi="Times New Roman"/>
          <w:color w:val="000000" w:themeColor="text1"/>
          <w:sz w:val="24"/>
          <w:szCs w:val="24"/>
        </w:rPr>
        <w:lastRenderedPageBreak/>
        <w:t>This may be evidenced by a terminal degree or by meaningful engagement with research, such as translating findings into the classroom or providing practice insights to researchers.</w:t>
      </w:r>
      <w:r w:rsidR="00693404" w:rsidRPr="00693404">
        <w:rPr>
          <w:rFonts w:ascii="Times New Roman" w:hAnsi="Times New Roman"/>
          <w:color w:val="000000" w:themeColor="text1"/>
          <w:sz w:val="24"/>
          <w:szCs w:val="24"/>
        </w:rPr>
        <w:t xml:space="preserve"> </w:t>
      </w:r>
      <w:r w:rsidR="00693404" w:rsidRPr="00A30574">
        <w:rPr>
          <w:rFonts w:ascii="Times New Roman" w:hAnsi="Times New Roman"/>
          <w:color w:val="000000" w:themeColor="text1"/>
          <w:sz w:val="24"/>
          <w:szCs w:val="24"/>
        </w:rPr>
        <w:t>Expectations of appropriate evidence may vary by discipline</w:t>
      </w:r>
      <w:r w:rsidR="00693404">
        <w:rPr>
          <w:rFonts w:ascii="Times New Roman" w:hAnsi="Times New Roman"/>
          <w:color w:val="000000" w:themeColor="text1"/>
          <w:sz w:val="24"/>
          <w:szCs w:val="24"/>
        </w:rPr>
        <w:t>.</w:t>
      </w:r>
    </w:p>
    <w:p w14:paraId="6675BAF2" w14:textId="199490C2" w:rsidR="00462529" w:rsidRDefault="00462529" w:rsidP="00E245D0">
      <w:pPr>
        <w:pStyle w:val="ListParagraph"/>
        <w:numPr>
          <w:ilvl w:val="0"/>
          <w:numId w:val="17"/>
        </w:numPr>
        <w:jc w:val="both"/>
        <w:rPr>
          <w:rFonts w:ascii="Times New Roman" w:hAnsi="Times New Roman"/>
          <w:sz w:val="24"/>
          <w:szCs w:val="24"/>
        </w:rPr>
      </w:pPr>
      <w:r w:rsidRPr="00462529">
        <w:rPr>
          <w:rFonts w:ascii="Times New Roman" w:hAnsi="Times New Roman"/>
          <w:sz w:val="24"/>
          <w:szCs w:val="24"/>
        </w:rPr>
        <w:t xml:space="preserve">In addition, outstanding contribution to the knowledge dissemination or knowledge creation of the department and the </w:t>
      </w:r>
      <w:proofErr w:type="gramStart"/>
      <w:r w:rsidRPr="00462529">
        <w:rPr>
          <w:rFonts w:ascii="Times New Roman" w:hAnsi="Times New Roman"/>
          <w:sz w:val="24"/>
          <w:szCs w:val="24"/>
        </w:rPr>
        <w:t>School</w:t>
      </w:r>
      <w:proofErr w:type="gramEnd"/>
      <w:r w:rsidRPr="00462529">
        <w:rPr>
          <w:rFonts w:ascii="Times New Roman" w:hAnsi="Times New Roman"/>
          <w:sz w:val="24"/>
          <w:szCs w:val="24"/>
        </w:rPr>
        <w:t xml:space="preserve"> as evidenced by at least one of the following:</w:t>
      </w:r>
    </w:p>
    <w:p w14:paraId="386FE4DC" w14:textId="3E21675D" w:rsidR="00462529" w:rsidRPr="00462529" w:rsidRDefault="00462529" w:rsidP="00E245D0">
      <w:pPr>
        <w:pStyle w:val="NormalWeb"/>
        <w:numPr>
          <w:ilvl w:val="1"/>
          <w:numId w:val="17"/>
        </w:numPr>
        <w:spacing w:before="0" w:beforeAutospacing="0" w:after="0" w:afterAutospacing="0"/>
      </w:pPr>
      <w:r w:rsidRPr="47448D93">
        <w:rPr>
          <w:color w:val="000000" w:themeColor="text1"/>
        </w:rPr>
        <w:t xml:space="preserve">Contributions to Foster’s understanding </w:t>
      </w:r>
      <w:r w:rsidR="00A35377">
        <w:rPr>
          <w:color w:val="000000" w:themeColor="text1"/>
        </w:rPr>
        <w:t xml:space="preserve">of effective teaching </w:t>
      </w:r>
      <w:r w:rsidRPr="47448D93">
        <w:rPr>
          <w:color w:val="000000" w:themeColor="text1"/>
        </w:rPr>
        <w:t xml:space="preserve">or </w:t>
      </w:r>
      <w:r w:rsidR="00505B5E">
        <w:rPr>
          <w:color w:val="000000" w:themeColor="text1"/>
        </w:rPr>
        <w:t xml:space="preserve">the </w:t>
      </w:r>
      <w:r w:rsidRPr="47448D93">
        <w:rPr>
          <w:color w:val="000000" w:themeColor="text1"/>
        </w:rPr>
        <w:t>effective</w:t>
      </w:r>
      <w:r w:rsidR="00505B5E">
        <w:rPr>
          <w:color w:val="000000" w:themeColor="text1"/>
        </w:rPr>
        <w:t>ness of</w:t>
      </w:r>
      <w:r w:rsidRPr="47448D93">
        <w:rPr>
          <w:color w:val="000000" w:themeColor="text1"/>
        </w:rPr>
        <w:t xml:space="preserve"> </w:t>
      </w:r>
      <w:r w:rsidR="00505B5E">
        <w:rPr>
          <w:color w:val="000000" w:themeColor="text1"/>
        </w:rPr>
        <w:t xml:space="preserve">others’ </w:t>
      </w:r>
      <w:r w:rsidRPr="47448D93">
        <w:rPr>
          <w:color w:val="000000" w:themeColor="text1"/>
        </w:rPr>
        <w:t xml:space="preserve">teaching. </w:t>
      </w:r>
      <w:r>
        <w:t xml:space="preserve">This may include activities such as (a) </w:t>
      </w:r>
      <w:r>
        <w:rPr>
          <w:rFonts w:eastAsia="SimSun"/>
          <w:color w:val="000000" w:themeColor="text1"/>
        </w:rPr>
        <w:t>d</w:t>
      </w:r>
      <w:r w:rsidRPr="00462529">
        <w:rPr>
          <w:rFonts w:eastAsia="SimSun"/>
          <w:color w:val="000000" w:themeColor="text1"/>
        </w:rPr>
        <w:t>evelopment of new courses, curricula, or course materials</w:t>
      </w:r>
      <w:r>
        <w:rPr>
          <w:rFonts w:eastAsia="SimSun"/>
          <w:color w:val="000000" w:themeColor="text1"/>
        </w:rPr>
        <w:t>, (b) u</w:t>
      </w:r>
      <w:r w:rsidRPr="00462529">
        <w:rPr>
          <w:rFonts w:eastAsia="SimSun"/>
          <w:color w:val="000000" w:themeColor="text1"/>
        </w:rPr>
        <w:t xml:space="preserve">se </w:t>
      </w:r>
      <w:r>
        <w:rPr>
          <w:rFonts w:eastAsia="SimSun"/>
          <w:color w:val="000000" w:themeColor="text1"/>
        </w:rPr>
        <w:t xml:space="preserve">and sharing </w:t>
      </w:r>
      <w:r w:rsidRPr="00462529">
        <w:rPr>
          <w:rFonts w:eastAsia="SimSun"/>
          <w:color w:val="000000" w:themeColor="text1"/>
        </w:rPr>
        <w:t>of innovative pedagogical or andragogical methods</w:t>
      </w:r>
      <w:r>
        <w:rPr>
          <w:rFonts w:eastAsia="SimSun"/>
          <w:color w:val="000000" w:themeColor="text1"/>
        </w:rPr>
        <w:t>, (c) p</w:t>
      </w:r>
      <w:r w:rsidRPr="00462529">
        <w:rPr>
          <w:rFonts w:eastAsia="SimSun"/>
          <w:color w:val="000000" w:themeColor="text1"/>
        </w:rPr>
        <w:t>ublication of cases, textbooks, articles, or other learning assets that have local impact at Foster</w:t>
      </w:r>
      <w:r>
        <w:rPr>
          <w:rFonts w:eastAsia="SimSun"/>
          <w:color w:val="000000" w:themeColor="text1"/>
        </w:rPr>
        <w:t xml:space="preserve">, or (d) </w:t>
      </w:r>
      <w:r>
        <w:rPr>
          <w:color w:val="000000" w:themeColor="text1"/>
        </w:rPr>
        <w:t>p</w:t>
      </w:r>
      <w:r w:rsidRPr="00462529">
        <w:rPr>
          <w:color w:val="000000" w:themeColor="text1"/>
        </w:rPr>
        <w:t>articipation in professional conferences</w:t>
      </w:r>
      <w:r>
        <w:rPr>
          <w:color w:val="000000" w:themeColor="text1"/>
        </w:rPr>
        <w:t>.</w:t>
      </w:r>
    </w:p>
    <w:p w14:paraId="411BCF3C" w14:textId="40C6E329" w:rsidR="00462529" w:rsidRPr="00DA29D2" w:rsidRDefault="00462529" w:rsidP="00E245D0">
      <w:pPr>
        <w:pStyle w:val="NormalWeb"/>
        <w:numPr>
          <w:ilvl w:val="1"/>
          <w:numId w:val="17"/>
        </w:numPr>
        <w:spacing w:before="0" w:beforeAutospacing="0" w:after="0" w:afterAutospacing="0"/>
      </w:pPr>
      <w:r>
        <w:rPr>
          <w:color w:val="000000" w:themeColor="text1"/>
        </w:rPr>
        <w:t xml:space="preserve">Thought leadership for practitioners in the discipline. This may include </w:t>
      </w:r>
      <w:r>
        <w:t>p</w:t>
      </w:r>
      <w:r w:rsidRPr="47448D93">
        <w:t xml:space="preserve">ublication of books, articles in professional publications, </w:t>
      </w:r>
      <w:r w:rsidR="00C258B3">
        <w:t xml:space="preserve">or </w:t>
      </w:r>
      <w:r w:rsidR="00C8624F">
        <w:t xml:space="preserve">content (e.g., articles, blogs, interviews) </w:t>
      </w:r>
      <w:r w:rsidR="00C258B3">
        <w:t>in</w:t>
      </w:r>
      <w:r w:rsidRPr="47448D93">
        <w:t xml:space="preserve"> </w:t>
      </w:r>
      <w:r w:rsidR="00C8624F">
        <w:t xml:space="preserve">other </w:t>
      </w:r>
      <w:r w:rsidRPr="47448D93">
        <w:t>prominent media channels.</w:t>
      </w:r>
    </w:p>
    <w:p w14:paraId="1755010E" w14:textId="76606428" w:rsidR="00462529" w:rsidRPr="00DA29D2" w:rsidRDefault="00462529" w:rsidP="00E245D0">
      <w:pPr>
        <w:pStyle w:val="ListParagraph"/>
        <w:numPr>
          <w:ilvl w:val="1"/>
          <w:numId w:val="17"/>
        </w:numPr>
        <w:jc w:val="both"/>
        <w:rPr>
          <w:rFonts w:ascii="Times New Roman" w:hAnsi="Times New Roman"/>
          <w:sz w:val="24"/>
          <w:szCs w:val="24"/>
        </w:rPr>
      </w:pPr>
      <w:r w:rsidRPr="00DA29D2">
        <w:rPr>
          <w:rFonts w:ascii="Times New Roman" w:hAnsi="Times New Roman"/>
          <w:color w:val="000000" w:themeColor="text1"/>
          <w:sz w:val="24"/>
          <w:szCs w:val="24"/>
        </w:rPr>
        <w:t xml:space="preserve">Scholarly publications in peer-reviewed journals that contribute to the body of knowledge of </w:t>
      </w:r>
      <w:r w:rsidR="00C258B3">
        <w:rPr>
          <w:rFonts w:ascii="Times New Roman" w:hAnsi="Times New Roman"/>
          <w:color w:val="000000" w:themeColor="text1"/>
          <w:sz w:val="24"/>
          <w:szCs w:val="24"/>
        </w:rPr>
        <w:t>business</w:t>
      </w:r>
      <w:r w:rsidRPr="00DA29D2">
        <w:rPr>
          <w:rFonts w:ascii="Times New Roman" w:hAnsi="Times New Roman"/>
          <w:color w:val="000000" w:themeColor="text1"/>
          <w:sz w:val="24"/>
          <w:szCs w:val="24"/>
        </w:rPr>
        <w:t xml:space="preserve"> </w:t>
      </w:r>
      <w:r w:rsidR="00C258B3" w:rsidRPr="00DA29D2">
        <w:rPr>
          <w:rFonts w:ascii="Times New Roman" w:hAnsi="Times New Roman"/>
          <w:color w:val="000000" w:themeColor="text1"/>
          <w:sz w:val="24"/>
          <w:szCs w:val="24"/>
        </w:rPr>
        <w:t>disciplines</w:t>
      </w:r>
      <w:r w:rsidRPr="00DA29D2">
        <w:rPr>
          <w:rFonts w:ascii="Times New Roman" w:hAnsi="Times New Roman"/>
          <w:color w:val="000000" w:themeColor="text1"/>
          <w:sz w:val="24"/>
          <w:szCs w:val="24"/>
        </w:rPr>
        <w:t>.</w:t>
      </w:r>
    </w:p>
    <w:p w14:paraId="00BDCF25" w14:textId="77777777" w:rsidR="00D835D0" w:rsidRDefault="00D835D0" w:rsidP="00686E94">
      <w:pPr>
        <w:snapToGrid w:val="0"/>
        <w:ind w:right="380"/>
        <w:rPr>
          <w:rFonts w:ascii="Times New Roman" w:hAnsi="Times New Roman"/>
          <w:b/>
          <w:szCs w:val="24"/>
        </w:rPr>
      </w:pPr>
    </w:p>
    <w:p w14:paraId="09271C1F" w14:textId="77777777" w:rsidR="00D835D0" w:rsidRPr="001529A6" w:rsidRDefault="00D835D0" w:rsidP="00D835D0">
      <w:pPr>
        <w:rPr>
          <w:rFonts w:ascii="Times New Roman" w:hAnsi="Times New Roman"/>
          <w:b/>
          <w:bCs/>
        </w:rPr>
      </w:pPr>
      <w:r w:rsidRPr="47448D93">
        <w:rPr>
          <w:rFonts w:ascii="Times New Roman" w:hAnsi="Times New Roman"/>
          <w:b/>
          <w:bCs/>
        </w:rPr>
        <w:t>Service expectations:</w:t>
      </w:r>
    </w:p>
    <w:p w14:paraId="3C6E78E6" w14:textId="77777777" w:rsidR="00D835D0" w:rsidRDefault="00D835D0" w:rsidP="00E245D0">
      <w:pPr>
        <w:numPr>
          <w:ilvl w:val="0"/>
          <w:numId w:val="13"/>
        </w:numPr>
        <w:snapToGrid w:val="0"/>
        <w:ind w:right="-36"/>
        <w:rPr>
          <w:rFonts w:ascii="Times New Roman" w:hAnsi="Times New Roman"/>
        </w:rPr>
      </w:pPr>
      <w:r>
        <w:rPr>
          <w:rFonts w:ascii="Times New Roman" w:hAnsi="Times New Roman"/>
        </w:rPr>
        <w:t xml:space="preserve">Record of actions that </w:t>
      </w:r>
      <w:r w:rsidRPr="005B3070">
        <w:rPr>
          <w:rFonts w:ascii="Times New Roman" w:hAnsi="Times New Roman"/>
        </w:rPr>
        <w:t xml:space="preserve">benefit the </w:t>
      </w:r>
      <w:proofErr w:type="gramStart"/>
      <w:r w:rsidRPr="005B3070">
        <w:rPr>
          <w:rFonts w:ascii="Times New Roman" w:hAnsi="Times New Roman"/>
        </w:rPr>
        <w:t>Foster</w:t>
      </w:r>
      <w:proofErr w:type="gramEnd"/>
      <w:r w:rsidRPr="005B3070">
        <w:rPr>
          <w:rFonts w:ascii="Times New Roman" w:hAnsi="Times New Roman"/>
        </w:rPr>
        <w:t xml:space="preserve"> School community in pursuit of its purpose over the long term</w:t>
      </w:r>
      <w:r>
        <w:rPr>
          <w:rFonts w:ascii="Times New Roman" w:hAnsi="Times New Roman"/>
        </w:rPr>
        <w:t>.</w:t>
      </w:r>
    </w:p>
    <w:p w14:paraId="7520ECC3" w14:textId="77777777" w:rsidR="00D835D0" w:rsidRDefault="00D835D0" w:rsidP="00E245D0">
      <w:pPr>
        <w:numPr>
          <w:ilvl w:val="0"/>
          <w:numId w:val="13"/>
        </w:numPr>
        <w:snapToGrid w:val="0"/>
        <w:ind w:right="-36"/>
        <w:rPr>
          <w:rFonts w:ascii="Times New Roman" w:hAnsi="Times New Roman"/>
        </w:rPr>
      </w:pPr>
      <w:bookmarkStart w:id="7" w:name="_Hlk133333416"/>
      <w:r w:rsidRPr="00DC3501">
        <w:rPr>
          <w:rFonts w:ascii="Times New Roman" w:hAnsi="Times New Roman"/>
        </w:rPr>
        <w:t xml:space="preserve">Record of actions that respect and support other members of the </w:t>
      </w:r>
      <w:proofErr w:type="gramStart"/>
      <w:r w:rsidRPr="00DC3501">
        <w:rPr>
          <w:rFonts w:ascii="Times New Roman" w:hAnsi="Times New Roman"/>
        </w:rPr>
        <w:t>Foster</w:t>
      </w:r>
      <w:proofErr w:type="gramEnd"/>
      <w:r w:rsidRPr="00DC3501">
        <w:rPr>
          <w:rFonts w:ascii="Times New Roman" w:hAnsi="Times New Roman"/>
        </w:rPr>
        <w:t xml:space="preserve"> community</w:t>
      </w:r>
      <w:bookmarkEnd w:id="7"/>
      <w:r w:rsidRPr="00DC3501">
        <w:rPr>
          <w:rFonts w:ascii="Times New Roman" w:hAnsi="Times New Roman"/>
        </w:rPr>
        <w:t>.</w:t>
      </w:r>
    </w:p>
    <w:p w14:paraId="0B27F38C" w14:textId="4D305937" w:rsidR="00D835D0" w:rsidRDefault="00D835D0" w:rsidP="00E245D0">
      <w:pPr>
        <w:numPr>
          <w:ilvl w:val="0"/>
          <w:numId w:val="13"/>
        </w:numPr>
        <w:snapToGrid w:val="0"/>
        <w:ind w:right="-36"/>
        <w:rPr>
          <w:rFonts w:ascii="Times New Roman" w:hAnsi="Times New Roman"/>
        </w:rPr>
      </w:pPr>
      <w:r w:rsidRPr="00DC3501">
        <w:rPr>
          <w:rFonts w:ascii="Times New Roman" w:hAnsi="Times New Roman"/>
        </w:rPr>
        <w:t xml:space="preserve">Participation </w:t>
      </w:r>
      <w:r w:rsidR="00153210">
        <w:rPr>
          <w:rFonts w:ascii="Times New Roman" w:hAnsi="Times New Roman"/>
        </w:rPr>
        <w:t>in</w:t>
      </w:r>
      <w:r w:rsidR="00153210" w:rsidRPr="00DC3501">
        <w:rPr>
          <w:rFonts w:ascii="Times New Roman" w:hAnsi="Times New Roman"/>
        </w:rPr>
        <w:t xml:space="preserve"> </w:t>
      </w:r>
      <w:r w:rsidRPr="00DC3501">
        <w:rPr>
          <w:rFonts w:ascii="Times New Roman" w:hAnsi="Times New Roman"/>
        </w:rPr>
        <w:t>relevant program, department, and School functions</w:t>
      </w:r>
      <w:r>
        <w:rPr>
          <w:rFonts w:ascii="Times New Roman" w:hAnsi="Times New Roman"/>
        </w:rPr>
        <w:t>.</w:t>
      </w:r>
    </w:p>
    <w:p w14:paraId="77DF750E" w14:textId="59B25702" w:rsidR="00D835D0" w:rsidRPr="00935680" w:rsidRDefault="00D835D0" w:rsidP="00935680">
      <w:pPr>
        <w:numPr>
          <w:ilvl w:val="0"/>
          <w:numId w:val="13"/>
        </w:numPr>
        <w:snapToGrid w:val="0"/>
        <w:ind w:right="-36"/>
        <w:rPr>
          <w:rFonts w:ascii="Times New Roman" w:hAnsi="Times New Roman"/>
        </w:rPr>
      </w:pPr>
      <w:r w:rsidRPr="00935680">
        <w:rPr>
          <w:rFonts w:ascii="Times New Roman" w:hAnsi="Times New Roman"/>
          <w:szCs w:val="24"/>
        </w:rPr>
        <w:t>Capability to perform impactful service for the department, Foster School, its programs, University, or profession</w:t>
      </w:r>
      <w:r w:rsidR="00935680" w:rsidRPr="00935680">
        <w:rPr>
          <w:rFonts w:ascii="Times New Roman" w:hAnsi="Times New Roman"/>
          <w:szCs w:val="24"/>
        </w:rPr>
        <w:t>, such as the</w:t>
      </w:r>
      <w:r w:rsidR="00935680">
        <w:rPr>
          <w:rFonts w:ascii="Times New Roman" w:hAnsi="Times New Roman"/>
          <w:szCs w:val="24"/>
        </w:rPr>
        <w:t xml:space="preserve"> </w:t>
      </w:r>
      <w:bookmarkStart w:id="8" w:name="_Hlk133331231"/>
      <w:r w:rsidR="00935680">
        <w:rPr>
          <w:rFonts w:ascii="Times New Roman" w:hAnsi="Times New Roman"/>
          <w:bCs/>
        </w:rPr>
        <w:t>a</w:t>
      </w:r>
      <w:r w:rsidRPr="00935680">
        <w:rPr>
          <w:rFonts w:ascii="Times New Roman" w:hAnsi="Times New Roman"/>
          <w:bCs/>
        </w:rPr>
        <w:t xml:space="preserve">bility and willingness to serve the Foster School in </w:t>
      </w:r>
      <w:r w:rsidRPr="00935680">
        <w:rPr>
          <w:rFonts w:ascii="Times New Roman" w:hAnsi="Times New Roman"/>
        </w:rPr>
        <w:t>roles such as program director, director of a student association, or leader in building communities of practice.</w:t>
      </w:r>
    </w:p>
    <w:bookmarkEnd w:id="8"/>
    <w:p w14:paraId="116B4BA2" w14:textId="77777777" w:rsidR="00D835D0" w:rsidRDefault="00D835D0" w:rsidP="00686E94">
      <w:pPr>
        <w:snapToGrid w:val="0"/>
        <w:ind w:right="380"/>
        <w:rPr>
          <w:rFonts w:ascii="Times New Roman" w:hAnsi="Times New Roman"/>
          <w:b/>
          <w:szCs w:val="24"/>
        </w:rPr>
      </w:pPr>
    </w:p>
    <w:p w14:paraId="0CBDC029" w14:textId="77777777" w:rsidR="00D835D0" w:rsidRPr="001529A6" w:rsidRDefault="00D835D0" w:rsidP="00D835D0">
      <w:pPr>
        <w:pStyle w:val="BodyTextIndent3"/>
        <w:snapToGrid w:val="0"/>
        <w:spacing w:line="240" w:lineRule="auto"/>
        <w:ind w:right="-36" w:firstLine="0"/>
        <w:rPr>
          <w:b/>
          <w:szCs w:val="24"/>
        </w:rPr>
      </w:pPr>
      <w:r w:rsidRPr="001529A6">
        <w:rPr>
          <w:b/>
          <w:szCs w:val="24"/>
        </w:rPr>
        <w:t xml:space="preserve">Additional note on performance criteria: </w:t>
      </w:r>
    </w:p>
    <w:p w14:paraId="6681A82E" w14:textId="77777777" w:rsidR="00D835D0" w:rsidRPr="001529A6" w:rsidRDefault="00D835D0" w:rsidP="00E245D0">
      <w:pPr>
        <w:numPr>
          <w:ilvl w:val="0"/>
          <w:numId w:val="3"/>
        </w:numPr>
        <w:snapToGrid w:val="0"/>
        <w:ind w:right="-36"/>
        <w:rPr>
          <w:rFonts w:ascii="Times New Roman" w:hAnsi="Times New Roman"/>
          <w:szCs w:val="24"/>
        </w:rPr>
      </w:pPr>
      <w:r w:rsidRPr="001529A6">
        <w:rPr>
          <w:rFonts w:ascii="Times New Roman" w:hAnsi="Times New Roman"/>
          <w:szCs w:val="24"/>
        </w:rPr>
        <w:t>Quality dominates quantity in importance.</w:t>
      </w:r>
    </w:p>
    <w:p w14:paraId="171DCAE6" w14:textId="77777777" w:rsidR="00D835D0" w:rsidRDefault="00D835D0" w:rsidP="00E245D0">
      <w:pPr>
        <w:numPr>
          <w:ilvl w:val="0"/>
          <w:numId w:val="3"/>
        </w:numPr>
        <w:snapToGrid w:val="0"/>
        <w:ind w:right="-36"/>
        <w:rPr>
          <w:rFonts w:ascii="Times New Roman" w:hAnsi="Times New Roman"/>
        </w:rPr>
      </w:pPr>
      <w:r w:rsidRPr="47448D93">
        <w:rPr>
          <w:rFonts w:ascii="Times New Roman" w:hAnsi="Times New Roman"/>
        </w:rPr>
        <w:t>Outstanding success in scholarly activities (teaching) may compensate for a strong but not exceptional record in teaching (scholarly activities).</w:t>
      </w:r>
    </w:p>
    <w:p w14:paraId="6CFD9964" w14:textId="031AB8C4" w:rsidR="00D835D0" w:rsidRPr="001529A6" w:rsidRDefault="00D835D0" w:rsidP="00E245D0">
      <w:pPr>
        <w:numPr>
          <w:ilvl w:val="0"/>
          <w:numId w:val="3"/>
        </w:numPr>
        <w:snapToGrid w:val="0"/>
        <w:ind w:right="-36"/>
        <w:rPr>
          <w:rFonts w:ascii="Times New Roman" w:hAnsi="Times New Roman"/>
          <w:szCs w:val="24"/>
        </w:rPr>
      </w:pPr>
      <w:r w:rsidRPr="001529A6">
        <w:rPr>
          <w:rFonts w:ascii="Times New Roman" w:hAnsi="Times New Roman"/>
          <w:szCs w:val="24"/>
        </w:rPr>
        <w:t>The above criteria are not exhaustive. An individual can make</w:t>
      </w:r>
      <w:r>
        <w:rPr>
          <w:rFonts w:ascii="Times New Roman" w:hAnsi="Times New Roman"/>
          <w:szCs w:val="24"/>
        </w:rPr>
        <w:t xml:space="preserve"> and be recognized for</w:t>
      </w:r>
      <w:r w:rsidRPr="001529A6">
        <w:rPr>
          <w:rFonts w:ascii="Times New Roman" w:hAnsi="Times New Roman"/>
          <w:szCs w:val="24"/>
        </w:rPr>
        <w:t xml:space="preserve"> contributions not anticipated by this list</w:t>
      </w:r>
      <w:r>
        <w:rPr>
          <w:rFonts w:ascii="Times New Roman" w:hAnsi="Times New Roman"/>
          <w:szCs w:val="24"/>
        </w:rPr>
        <w:t>.</w:t>
      </w:r>
      <w:r w:rsidRPr="001529A6">
        <w:rPr>
          <w:rFonts w:ascii="Times New Roman" w:hAnsi="Times New Roman"/>
          <w:szCs w:val="24"/>
        </w:rPr>
        <w:t xml:space="preserve">  </w:t>
      </w:r>
    </w:p>
    <w:p w14:paraId="3DC6C74D" w14:textId="77777777" w:rsidR="00D835D0" w:rsidRDefault="00D835D0" w:rsidP="00686E94">
      <w:pPr>
        <w:snapToGrid w:val="0"/>
        <w:ind w:right="380"/>
        <w:rPr>
          <w:rFonts w:ascii="Times New Roman" w:hAnsi="Times New Roman"/>
          <w:b/>
          <w:szCs w:val="24"/>
        </w:rPr>
      </w:pPr>
    </w:p>
    <w:p w14:paraId="4A86AC74" w14:textId="77777777" w:rsidR="00D835D0" w:rsidRDefault="00D835D0" w:rsidP="00686E94">
      <w:pPr>
        <w:snapToGrid w:val="0"/>
        <w:ind w:right="380"/>
        <w:rPr>
          <w:rFonts w:ascii="Times New Roman" w:hAnsi="Times New Roman"/>
          <w:b/>
          <w:szCs w:val="24"/>
        </w:rPr>
      </w:pPr>
    </w:p>
    <w:p w14:paraId="2B92B582" w14:textId="77777777" w:rsidR="00D835D0" w:rsidRPr="000F45B8" w:rsidRDefault="00D835D0" w:rsidP="00D835D0">
      <w:pPr>
        <w:snapToGrid w:val="0"/>
        <w:ind w:right="380"/>
        <w:rPr>
          <w:rFonts w:ascii="Times New Roman" w:hAnsi="Times New Roman"/>
          <w:b/>
          <w:szCs w:val="24"/>
        </w:rPr>
      </w:pPr>
      <w:r w:rsidRPr="000F45B8">
        <w:rPr>
          <w:rFonts w:ascii="Times New Roman" w:hAnsi="Times New Roman"/>
          <w:b/>
          <w:szCs w:val="24"/>
        </w:rPr>
        <w:t>2a. Criteria for promotion to the rank of full professor with tenure</w:t>
      </w:r>
    </w:p>
    <w:p w14:paraId="643A9CDD" w14:textId="77777777" w:rsidR="00D835D0" w:rsidRDefault="00D835D0" w:rsidP="00686E94">
      <w:pPr>
        <w:snapToGrid w:val="0"/>
        <w:ind w:right="380"/>
        <w:rPr>
          <w:rFonts w:ascii="Times New Roman" w:hAnsi="Times New Roman"/>
          <w:b/>
          <w:szCs w:val="24"/>
        </w:rPr>
      </w:pPr>
    </w:p>
    <w:p w14:paraId="2042BB29" w14:textId="77777777" w:rsidR="00D835D0" w:rsidRPr="000F45B8" w:rsidRDefault="00D835D0" w:rsidP="00D835D0">
      <w:pPr>
        <w:snapToGrid w:val="0"/>
        <w:ind w:right="380"/>
        <w:rPr>
          <w:rFonts w:ascii="Times New Roman" w:hAnsi="Times New Roman"/>
          <w:b/>
          <w:bCs/>
        </w:rPr>
      </w:pPr>
      <w:r w:rsidRPr="47448D93">
        <w:rPr>
          <w:rFonts w:ascii="Times New Roman" w:hAnsi="Times New Roman"/>
          <w:i/>
          <w:iCs/>
          <w:color w:val="000000" w:themeColor="text1"/>
        </w:rPr>
        <w:t>Appointment to the rank of professor requires outstanding, mature scholarship as evidenced by accomplishments in teaching and research as evaluated in terms of national or international recognition.</w:t>
      </w:r>
      <w:r w:rsidRPr="47448D93">
        <w:rPr>
          <w:rFonts w:ascii="Times New Roman" w:hAnsi="Times New Roman"/>
          <w:color w:val="000000" w:themeColor="text1"/>
        </w:rPr>
        <w:t xml:space="preserve">  (</w:t>
      </w:r>
      <w:r>
        <w:rPr>
          <w:rFonts w:ascii="Times New Roman" w:hAnsi="Times New Roman"/>
          <w:color w:val="000000" w:themeColor="text1"/>
        </w:rPr>
        <w:t>S</w:t>
      </w:r>
      <w:r w:rsidRPr="47448D93">
        <w:rPr>
          <w:rFonts w:ascii="Times New Roman" w:hAnsi="Times New Roman"/>
          <w:color w:val="000000" w:themeColor="text1"/>
        </w:rPr>
        <w:t>ee also Faculty code section 24-34</w:t>
      </w:r>
      <w:r>
        <w:rPr>
          <w:rFonts w:ascii="Times New Roman" w:hAnsi="Times New Roman"/>
          <w:color w:val="000000" w:themeColor="text1"/>
        </w:rPr>
        <w:t xml:space="preserve"> </w:t>
      </w:r>
      <w:r w:rsidRPr="47448D93">
        <w:rPr>
          <w:rFonts w:ascii="Times New Roman" w:hAnsi="Times New Roman"/>
          <w:color w:val="000000" w:themeColor="text1"/>
        </w:rPr>
        <w:t>A.3)</w:t>
      </w:r>
    </w:p>
    <w:p w14:paraId="3B12DDD9" w14:textId="77777777" w:rsidR="00D835D0" w:rsidRDefault="00D835D0" w:rsidP="00D835D0">
      <w:pPr>
        <w:snapToGrid w:val="0"/>
        <w:ind w:right="380"/>
        <w:rPr>
          <w:rFonts w:ascii="Times New Roman" w:hAnsi="Times New Roman"/>
          <w:szCs w:val="24"/>
        </w:rPr>
      </w:pPr>
    </w:p>
    <w:p w14:paraId="5DD5B262" w14:textId="0C70A89B" w:rsidR="00D835D0" w:rsidRPr="000F45B8" w:rsidRDefault="00D835D0" w:rsidP="00D835D0">
      <w:pPr>
        <w:pStyle w:val="BodyTextIndent3"/>
        <w:snapToGrid w:val="0"/>
        <w:spacing w:line="240" w:lineRule="auto"/>
        <w:ind w:right="144" w:firstLine="0"/>
      </w:pPr>
      <w:r>
        <w:t xml:space="preserve">Professor is the highest tenure track appointment at the University of Washington. Achieving this position is an extraordinary honor that recognizes an individual’s national or international reputation, exceptional talent, achievement, and dedication. </w:t>
      </w:r>
      <w:r w:rsidRPr="47448D93">
        <w:rPr>
          <w:color w:val="000000" w:themeColor="text1"/>
        </w:rPr>
        <w:t xml:space="preserve">To achieve this rank in the Foster School, an individual must be </w:t>
      </w:r>
      <w:r w:rsidR="00153210">
        <w:rPr>
          <w:color w:val="000000" w:themeColor="text1"/>
        </w:rPr>
        <w:t xml:space="preserve">a </w:t>
      </w:r>
      <w:r w:rsidRPr="47448D93">
        <w:rPr>
          <w:color w:val="000000" w:themeColor="text1"/>
        </w:rPr>
        <w:t xml:space="preserve">widely recognized leading scholar in their field and demonstrate effective teaching and service. </w:t>
      </w:r>
    </w:p>
    <w:p w14:paraId="6A2950A9" w14:textId="77777777" w:rsidR="00D835D0" w:rsidRDefault="00D835D0" w:rsidP="00D835D0">
      <w:pPr>
        <w:rPr>
          <w:rFonts w:ascii="Times New Roman" w:hAnsi="Times New Roman"/>
          <w:szCs w:val="24"/>
        </w:rPr>
      </w:pPr>
    </w:p>
    <w:p w14:paraId="4E085549" w14:textId="77777777" w:rsidR="00D835D0" w:rsidRPr="000F45B8" w:rsidRDefault="00D835D0" w:rsidP="00D835D0">
      <w:pPr>
        <w:rPr>
          <w:rFonts w:ascii="Times New Roman" w:hAnsi="Times New Roman"/>
          <w:szCs w:val="24"/>
        </w:rPr>
      </w:pPr>
      <w:r w:rsidRPr="00E1243F">
        <w:rPr>
          <w:rFonts w:ascii="Times New Roman" w:hAnsi="Times New Roman"/>
          <w:color w:val="000000"/>
          <w:szCs w:val="24"/>
        </w:rPr>
        <w:t xml:space="preserve">The expectations and responsibilities of professors are significantly greater than those of </w:t>
      </w:r>
      <w:r>
        <w:rPr>
          <w:rFonts w:ascii="Times New Roman" w:hAnsi="Times New Roman"/>
          <w:color w:val="000000"/>
          <w:szCs w:val="24"/>
        </w:rPr>
        <w:t xml:space="preserve">associate </w:t>
      </w:r>
      <w:r w:rsidRPr="00E1243F">
        <w:rPr>
          <w:rFonts w:ascii="Times New Roman" w:hAnsi="Times New Roman"/>
          <w:color w:val="000000"/>
          <w:szCs w:val="24"/>
        </w:rPr>
        <w:t xml:space="preserve">professors. Promotion to professor is a major hurdle and accomplishment, and </w:t>
      </w:r>
      <w:r>
        <w:rPr>
          <w:rFonts w:ascii="Times New Roman" w:hAnsi="Times New Roman"/>
          <w:color w:val="000000"/>
          <w:szCs w:val="24"/>
        </w:rPr>
        <w:t xml:space="preserve">it </w:t>
      </w:r>
      <w:r w:rsidRPr="00E1243F">
        <w:rPr>
          <w:rFonts w:ascii="Times New Roman" w:hAnsi="Times New Roman"/>
          <w:color w:val="000000"/>
          <w:szCs w:val="24"/>
        </w:rPr>
        <w:t>requires a rigorous assessment by both internal and external reviewers.</w:t>
      </w:r>
      <w:r w:rsidRPr="000F45B8">
        <w:rPr>
          <w:rFonts w:ascii="Times New Roman" w:hAnsi="Times New Roman"/>
          <w:color w:val="000000"/>
          <w:szCs w:val="24"/>
        </w:rPr>
        <w:t xml:space="preserve"> </w:t>
      </w:r>
    </w:p>
    <w:p w14:paraId="30BCAEF5" w14:textId="77777777" w:rsidR="00D835D0" w:rsidRPr="000F45B8" w:rsidRDefault="00D835D0" w:rsidP="00D835D0">
      <w:pPr>
        <w:snapToGrid w:val="0"/>
        <w:ind w:right="380"/>
        <w:rPr>
          <w:rFonts w:ascii="Times New Roman" w:hAnsi="Times New Roman"/>
          <w:szCs w:val="24"/>
        </w:rPr>
      </w:pPr>
    </w:p>
    <w:p w14:paraId="5190B3E3" w14:textId="71CE02FC" w:rsidR="00D835D0" w:rsidRPr="000F45B8" w:rsidRDefault="00D835D0" w:rsidP="00D835D0">
      <w:pPr>
        <w:pStyle w:val="BodyTextIndent3"/>
        <w:snapToGrid w:val="0"/>
        <w:spacing w:line="240" w:lineRule="auto"/>
        <w:ind w:right="54" w:firstLine="0"/>
        <w:rPr>
          <w:i/>
          <w:szCs w:val="24"/>
        </w:rPr>
      </w:pPr>
      <w:r w:rsidRPr="000F45B8">
        <w:rPr>
          <w:szCs w:val="24"/>
        </w:rPr>
        <w:t>Below are many of the attributes we look for in colleague</w:t>
      </w:r>
      <w:r w:rsidR="00E87E55">
        <w:rPr>
          <w:szCs w:val="24"/>
        </w:rPr>
        <w:t>s being considered for</w:t>
      </w:r>
      <w:r w:rsidRPr="000F45B8">
        <w:rPr>
          <w:szCs w:val="24"/>
        </w:rPr>
        <w:t xml:space="preserve"> promot</w:t>
      </w:r>
      <w:r w:rsidR="00E87E55">
        <w:rPr>
          <w:szCs w:val="24"/>
        </w:rPr>
        <w:t>ion</w:t>
      </w:r>
      <w:r w:rsidRPr="000F45B8">
        <w:rPr>
          <w:szCs w:val="24"/>
        </w:rPr>
        <w:t xml:space="preserve"> to the rank of Professor. Again, these criteria should be viewed as </w:t>
      </w:r>
      <w:r w:rsidRPr="000F45B8">
        <w:rPr>
          <w:i/>
          <w:szCs w:val="24"/>
        </w:rPr>
        <w:t>guidelines</w:t>
      </w:r>
      <w:r w:rsidRPr="000F45B8">
        <w:rPr>
          <w:szCs w:val="24"/>
        </w:rPr>
        <w:t xml:space="preserve">. </w:t>
      </w:r>
    </w:p>
    <w:p w14:paraId="7E2E927C" w14:textId="77777777" w:rsidR="00D835D0" w:rsidRDefault="00D835D0" w:rsidP="00686E94">
      <w:pPr>
        <w:snapToGrid w:val="0"/>
        <w:ind w:right="380"/>
        <w:rPr>
          <w:rFonts w:ascii="Times New Roman" w:hAnsi="Times New Roman"/>
          <w:b/>
          <w:szCs w:val="24"/>
        </w:rPr>
      </w:pPr>
    </w:p>
    <w:p w14:paraId="2527C37F" w14:textId="77777777" w:rsidR="00D835D0" w:rsidRPr="000F45B8" w:rsidRDefault="00D835D0" w:rsidP="00D835D0">
      <w:pPr>
        <w:pStyle w:val="BodyTextIndent3"/>
        <w:snapToGrid w:val="0"/>
        <w:spacing w:line="240" w:lineRule="auto"/>
        <w:ind w:firstLine="0"/>
        <w:rPr>
          <w:b/>
          <w:bCs/>
        </w:rPr>
      </w:pPr>
      <w:r w:rsidRPr="47448D93">
        <w:rPr>
          <w:b/>
          <w:bCs/>
        </w:rPr>
        <w:t>Research expectations:</w:t>
      </w:r>
    </w:p>
    <w:p w14:paraId="0183A43A" w14:textId="07556267" w:rsidR="00D835D0" w:rsidRPr="00DC3E63" w:rsidRDefault="00D835D0" w:rsidP="00E245D0">
      <w:pPr>
        <w:numPr>
          <w:ilvl w:val="0"/>
          <w:numId w:val="1"/>
        </w:numPr>
        <w:snapToGrid w:val="0"/>
        <w:ind w:right="-36"/>
        <w:rPr>
          <w:rFonts w:ascii="Times New Roman" w:hAnsi="Times New Roman"/>
          <w:iCs/>
          <w:szCs w:val="24"/>
        </w:rPr>
      </w:pPr>
      <w:r>
        <w:rPr>
          <w:rFonts w:ascii="Times New Roman" w:hAnsi="Times New Roman"/>
          <w:iCs/>
          <w:szCs w:val="24"/>
        </w:rPr>
        <w:t>M</w:t>
      </w:r>
      <w:r w:rsidRPr="00DC3E63">
        <w:rPr>
          <w:rFonts w:ascii="Times New Roman" w:hAnsi="Times New Roman"/>
          <w:iCs/>
          <w:szCs w:val="24"/>
        </w:rPr>
        <w:t>aintena</w:t>
      </w:r>
      <w:r>
        <w:rPr>
          <w:rFonts w:ascii="Times New Roman" w:hAnsi="Times New Roman"/>
          <w:iCs/>
          <w:szCs w:val="24"/>
        </w:rPr>
        <w:t>nce of</w:t>
      </w:r>
      <w:r w:rsidRPr="00DC3E63">
        <w:rPr>
          <w:rFonts w:ascii="Times New Roman" w:hAnsi="Times New Roman"/>
          <w:iCs/>
          <w:szCs w:val="24"/>
        </w:rPr>
        <w:t xml:space="preserve"> a strong international reputation as a leading scholar in </w:t>
      </w:r>
      <w:r w:rsidR="00A44404">
        <w:rPr>
          <w:rFonts w:ascii="Times New Roman" w:hAnsi="Times New Roman"/>
          <w:iCs/>
          <w:szCs w:val="24"/>
        </w:rPr>
        <w:t>their</w:t>
      </w:r>
      <w:r w:rsidRPr="00DC3E63">
        <w:rPr>
          <w:rFonts w:ascii="Times New Roman" w:hAnsi="Times New Roman"/>
          <w:iCs/>
          <w:szCs w:val="24"/>
        </w:rPr>
        <w:t xml:space="preserve"> field.  </w:t>
      </w:r>
    </w:p>
    <w:p w14:paraId="323FE451" w14:textId="2751110C" w:rsidR="00D835D0" w:rsidRPr="00DC3E63" w:rsidRDefault="00D835D0" w:rsidP="00E245D0">
      <w:pPr>
        <w:numPr>
          <w:ilvl w:val="0"/>
          <w:numId w:val="1"/>
        </w:numPr>
        <w:snapToGrid w:val="0"/>
        <w:ind w:right="54"/>
        <w:rPr>
          <w:rFonts w:ascii="Times New Roman" w:hAnsi="Times New Roman"/>
          <w:iCs/>
          <w:szCs w:val="24"/>
        </w:rPr>
      </w:pPr>
      <w:r>
        <w:rPr>
          <w:rFonts w:ascii="Times New Roman" w:hAnsi="Times New Roman"/>
          <w:iCs/>
          <w:szCs w:val="24"/>
        </w:rPr>
        <w:t>M</w:t>
      </w:r>
      <w:r w:rsidRPr="00DC3E63">
        <w:rPr>
          <w:rFonts w:ascii="Times New Roman" w:hAnsi="Times New Roman"/>
          <w:iCs/>
          <w:szCs w:val="24"/>
        </w:rPr>
        <w:t>entor</w:t>
      </w:r>
      <w:r>
        <w:rPr>
          <w:rFonts w:ascii="Times New Roman" w:hAnsi="Times New Roman"/>
          <w:iCs/>
          <w:szCs w:val="24"/>
        </w:rPr>
        <w:t>ship of</w:t>
      </w:r>
      <w:r w:rsidRPr="00DC3E63">
        <w:rPr>
          <w:rFonts w:ascii="Times New Roman" w:hAnsi="Times New Roman"/>
          <w:iCs/>
          <w:szCs w:val="24"/>
        </w:rPr>
        <w:t xml:space="preserve"> Ph.D. students and serv</w:t>
      </w:r>
      <w:r>
        <w:rPr>
          <w:rFonts w:ascii="Times New Roman" w:hAnsi="Times New Roman"/>
          <w:iCs/>
          <w:szCs w:val="24"/>
        </w:rPr>
        <w:t>ice</w:t>
      </w:r>
      <w:r w:rsidRPr="00DC3E63">
        <w:rPr>
          <w:rFonts w:ascii="Times New Roman" w:hAnsi="Times New Roman"/>
          <w:iCs/>
          <w:szCs w:val="24"/>
        </w:rPr>
        <w:t xml:space="preserve"> as chair of Ph.D. reading committees.</w:t>
      </w:r>
    </w:p>
    <w:p w14:paraId="5826C773" w14:textId="6C07C782" w:rsidR="00D835D0" w:rsidRPr="00DC3E63" w:rsidRDefault="00D835D0" w:rsidP="00E245D0">
      <w:pPr>
        <w:numPr>
          <w:ilvl w:val="0"/>
          <w:numId w:val="1"/>
        </w:numPr>
        <w:snapToGrid w:val="0"/>
        <w:ind w:right="144"/>
        <w:rPr>
          <w:rFonts w:ascii="Times New Roman" w:hAnsi="Times New Roman"/>
          <w:iCs/>
          <w:szCs w:val="24"/>
        </w:rPr>
      </w:pPr>
      <w:r w:rsidRPr="47448D93">
        <w:rPr>
          <w:rFonts w:ascii="Times New Roman" w:hAnsi="Times New Roman"/>
        </w:rPr>
        <w:t>Serv</w:t>
      </w:r>
      <w:r>
        <w:rPr>
          <w:rFonts w:ascii="Times New Roman" w:hAnsi="Times New Roman"/>
        </w:rPr>
        <w:t>ic</w:t>
      </w:r>
      <w:r w:rsidRPr="47448D93">
        <w:rPr>
          <w:rFonts w:ascii="Times New Roman" w:hAnsi="Times New Roman"/>
        </w:rPr>
        <w:t>e as referee and</w:t>
      </w:r>
      <w:r>
        <w:rPr>
          <w:rFonts w:ascii="Times New Roman" w:hAnsi="Times New Roman"/>
        </w:rPr>
        <w:t xml:space="preserve"> membership in</w:t>
      </w:r>
      <w:r w:rsidRPr="47448D93">
        <w:rPr>
          <w:rFonts w:ascii="Times New Roman" w:hAnsi="Times New Roman"/>
        </w:rPr>
        <w:t xml:space="preserve"> editorial boards of top-tier journals.</w:t>
      </w:r>
    </w:p>
    <w:p w14:paraId="62BE6BD1" w14:textId="7C9B3112" w:rsidR="00D835D0" w:rsidRDefault="00D835D0" w:rsidP="00E245D0">
      <w:pPr>
        <w:numPr>
          <w:ilvl w:val="0"/>
          <w:numId w:val="1"/>
        </w:numPr>
        <w:ind w:right="144"/>
        <w:rPr>
          <w:rFonts w:ascii="Times New Roman" w:hAnsi="Times New Roman"/>
        </w:rPr>
      </w:pPr>
      <w:r w:rsidRPr="47448D93">
        <w:rPr>
          <w:rFonts w:ascii="Times New Roman" w:hAnsi="Times New Roman"/>
        </w:rPr>
        <w:t>High-quality publications in major (top-tier) journals, largely in the individual’s field. The individual should be building an international reputation. Evidence of influence could include citations and downloads from online sources.</w:t>
      </w:r>
    </w:p>
    <w:p w14:paraId="3E3B1BC6" w14:textId="4F13F9E0" w:rsidR="00D835D0" w:rsidRPr="00D4525C" w:rsidRDefault="00D835D0" w:rsidP="00E245D0">
      <w:pPr>
        <w:pStyle w:val="ListParagraph"/>
        <w:numPr>
          <w:ilvl w:val="0"/>
          <w:numId w:val="1"/>
        </w:numPr>
        <w:ind w:right="-36"/>
        <w:rPr>
          <w:rFonts w:ascii="Times New Roman" w:hAnsi="Times New Roman"/>
          <w:sz w:val="24"/>
          <w:szCs w:val="24"/>
        </w:rPr>
      </w:pPr>
      <w:r w:rsidRPr="00340D96">
        <w:rPr>
          <w:rFonts w:ascii="Times New Roman" w:hAnsi="Times New Roman"/>
          <w:sz w:val="24"/>
          <w:szCs w:val="24"/>
          <w:lang w:eastAsia="en-US"/>
        </w:rPr>
        <w:t xml:space="preserve">A </w:t>
      </w:r>
      <w:r w:rsidR="00935680">
        <w:rPr>
          <w:rFonts w:ascii="Times New Roman" w:hAnsi="Times New Roman"/>
          <w:sz w:val="24"/>
          <w:szCs w:val="24"/>
          <w:lang w:eastAsia="en-US"/>
        </w:rPr>
        <w:t xml:space="preserve">related </w:t>
      </w:r>
      <w:r w:rsidRPr="00340D96">
        <w:rPr>
          <w:rFonts w:ascii="Times New Roman" w:hAnsi="Times New Roman"/>
          <w:sz w:val="24"/>
          <w:szCs w:val="24"/>
          <w:lang w:eastAsia="en-US"/>
        </w:rPr>
        <w:t>stream of published research and working papers that address practical and theoretically important research questions.</w:t>
      </w:r>
    </w:p>
    <w:p w14:paraId="7CA55584" w14:textId="4E0A801F" w:rsidR="00D835D0" w:rsidRPr="00D4525C" w:rsidRDefault="00D835D0" w:rsidP="00E245D0">
      <w:pPr>
        <w:pStyle w:val="ListParagraph"/>
        <w:numPr>
          <w:ilvl w:val="0"/>
          <w:numId w:val="1"/>
        </w:numPr>
        <w:ind w:right="-36"/>
        <w:rPr>
          <w:rFonts w:ascii="Times New Roman" w:hAnsi="Times New Roman"/>
          <w:sz w:val="24"/>
          <w:szCs w:val="24"/>
        </w:rPr>
      </w:pPr>
      <w:r w:rsidRPr="00340D96">
        <w:rPr>
          <w:rFonts w:ascii="Times New Roman" w:hAnsi="Times New Roman"/>
          <w:sz w:val="24"/>
          <w:szCs w:val="24"/>
        </w:rPr>
        <w:t>Record of c</w:t>
      </w:r>
      <w:r w:rsidRPr="00D4525C">
        <w:rPr>
          <w:rFonts w:ascii="Times New Roman" w:hAnsi="Times New Roman"/>
          <w:sz w:val="24"/>
          <w:szCs w:val="24"/>
        </w:rPr>
        <w:t>ontribut</w:t>
      </w:r>
      <w:r w:rsidRPr="00340D96">
        <w:rPr>
          <w:rFonts w:ascii="Times New Roman" w:hAnsi="Times New Roman"/>
          <w:sz w:val="24"/>
          <w:szCs w:val="24"/>
        </w:rPr>
        <w:t>ions</w:t>
      </w:r>
      <w:r w:rsidRPr="00D4525C">
        <w:rPr>
          <w:rFonts w:ascii="Times New Roman" w:hAnsi="Times New Roman"/>
          <w:sz w:val="24"/>
          <w:szCs w:val="24"/>
        </w:rPr>
        <w:t xml:space="preserve"> to the intellectual atmosphere by, for example, attending and participating in departmental workshops.  </w:t>
      </w:r>
    </w:p>
    <w:p w14:paraId="6DCE99F1" w14:textId="131AE205" w:rsidR="00D835D0" w:rsidRPr="00340D96" w:rsidRDefault="00D835D0" w:rsidP="00E245D0">
      <w:pPr>
        <w:pStyle w:val="BlockText"/>
        <w:numPr>
          <w:ilvl w:val="0"/>
          <w:numId w:val="1"/>
        </w:numPr>
        <w:rPr>
          <w:rFonts w:ascii="Times New Roman" w:hAnsi="Times New Roman"/>
          <w:szCs w:val="24"/>
        </w:rPr>
      </w:pPr>
      <w:r w:rsidRPr="00340D96">
        <w:rPr>
          <w:rFonts w:ascii="Times New Roman" w:hAnsi="Times New Roman"/>
          <w:szCs w:val="24"/>
        </w:rPr>
        <w:t>Record of contributions to the work of others, such as providing constructive, critical feedback on others’ work.</w:t>
      </w:r>
    </w:p>
    <w:p w14:paraId="29F4AF75" w14:textId="010E1D27" w:rsidR="00D835D0" w:rsidRPr="00D4525C" w:rsidRDefault="00D835D0" w:rsidP="00E245D0">
      <w:pPr>
        <w:pStyle w:val="ListParagraph"/>
        <w:numPr>
          <w:ilvl w:val="0"/>
          <w:numId w:val="1"/>
        </w:numPr>
        <w:ind w:right="-36"/>
        <w:rPr>
          <w:rFonts w:ascii="Times New Roman" w:hAnsi="Times New Roman"/>
          <w:sz w:val="24"/>
          <w:szCs w:val="24"/>
        </w:rPr>
      </w:pPr>
      <w:r w:rsidRPr="00D4525C">
        <w:rPr>
          <w:rFonts w:ascii="Times New Roman" w:hAnsi="Times New Roman"/>
          <w:sz w:val="24"/>
          <w:szCs w:val="24"/>
        </w:rPr>
        <w:t>Substantial involvement with PhD students such as mentoring, providing feedback on papers, co-authoring, or serving on dissertation committees.</w:t>
      </w:r>
    </w:p>
    <w:p w14:paraId="2AFBED8D" w14:textId="0BB6F95B" w:rsidR="00D835D0" w:rsidRPr="00D4525C" w:rsidRDefault="00D835D0" w:rsidP="00E245D0">
      <w:pPr>
        <w:pStyle w:val="ListParagraph"/>
        <w:numPr>
          <w:ilvl w:val="0"/>
          <w:numId w:val="1"/>
        </w:numPr>
        <w:ind w:right="-36"/>
        <w:rPr>
          <w:rFonts w:ascii="Times New Roman" w:hAnsi="Times New Roman"/>
          <w:sz w:val="24"/>
          <w:szCs w:val="24"/>
        </w:rPr>
      </w:pPr>
      <w:r w:rsidRPr="00D4525C">
        <w:rPr>
          <w:rFonts w:ascii="Times New Roman" w:hAnsi="Times New Roman"/>
          <w:sz w:val="24"/>
          <w:szCs w:val="24"/>
        </w:rPr>
        <w:t xml:space="preserve">Actions that will enhance the international reputation of the individual, the department, and the </w:t>
      </w:r>
      <w:proofErr w:type="gramStart"/>
      <w:r w:rsidRPr="00D4525C">
        <w:rPr>
          <w:rFonts w:ascii="Times New Roman" w:hAnsi="Times New Roman"/>
          <w:sz w:val="24"/>
          <w:szCs w:val="24"/>
        </w:rPr>
        <w:t>School</w:t>
      </w:r>
      <w:proofErr w:type="gramEnd"/>
      <w:r w:rsidRPr="00D4525C">
        <w:rPr>
          <w:rFonts w:ascii="Times New Roman" w:hAnsi="Times New Roman"/>
          <w:sz w:val="24"/>
          <w:szCs w:val="24"/>
        </w:rPr>
        <w:t xml:space="preserve"> such as one or more of the following: attending conferences, giving workshops, serving on conference organizing committees, serving as a reviewer or editor, and providing interviews to the media </w:t>
      </w:r>
      <w:r w:rsidR="00E76860">
        <w:rPr>
          <w:rFonts w:ascii="Times New Roman" w:hAnsi="Times New Roman"/>
          <w:sz w:val="24"/>
          <w:szCs w:val="24"/>
        </w:rPr>
        <w:t>or</w:t>
      </w:r>
      <w:r w:rsidR="00E76860" w:rsidRPr="00D4525C">
        <w:rPr>
          <w:rFonts w:ascii="Times New Roman" w:hAnsi="Times New Roman"/>
          <w:sz w:val="24"/>
          <w:szCs w:val="24"/>
        </w:rPr>
        <w:t xml:space="preserve"> </w:t>
      </w:r>
      <w:r w:rsidRPr="00D4525C">
        <w:rPr>
          <w:rFonts w:ascii="Times New Roman" w:hAnsi="Times New Roman"/>
          <w:sz w:val="24"/>
          <w:szCs w:val="24"/>
        </w:rPr>
        <w:t>other outlets.</w:t>
      </w:r>
    </w:p>
    <w:p w14:paraId="1EA72008" w14:textId="77777777" w:rsidR="00D835D0" w:rsidRDefault="00D835D0" w:rsidP="00686E94">
      <w:pPr>
        <w:snapToGrid w:val="0"/>
        <w:ind w:right="380"/>
        <w:rPr>
          <w:rFonts w:ascii="Times New Roman" w:hAnsi="Times New Roman"/>
          <w:b/>
          <w:szCs w:val="24"/>
        </w:rPr>
      </w:pPr>
    </w:p>
    <w:p w14:paraId="0C84936C" w14:textId="77777777" w:rsidR="00D835D0" w:rsidRPr="000F45B8" w:rsidRDefault="00D835D0" w:rsidP="00D835D0">
      <w:pPr>
        <w:pStyle w:val="BodyTextIndent3"/>
        <w:snapToGrid w:val="0"/>
        <w:spacing w:line="240" w:lineRule="auto"/>
        <w:ind w:right="144" w:firstLine="0"/>
        <w:rPr>
          <w:b/>
          <w:szCs w:val="24"/>
        </w:rPr>
      </w:pPr>
      <w:r w:rsidRPr="000F45B8">
        <w:rPr>
          <w:b/>
          <w:szCs w:val="24"/>
        </w:rPr>
        <w:t>Teaching expectations:</w:t>
      </w:r>
    </w:p>
    <w:p w14:paraId="551858C5" w14:textId="77777777" w:rsidR="00D835D0" w:rsidRDefault="00D835D0" w:rsidP="00E245D0">
      <w:pPr>
        <w:pStyle w:val="ListParagraph"/>
        <w:numPr>
          <w:ilvl w:val="0"/>
          <w:numId w:val="15"/>
        </w:numPr>
        <w:contextualSpacing/>
        <w:jc w:val="both"/>
        <w:rPr>
          <w:rFonts w:ascii="Times New Roman" w:hAnsi="Times New Roman"/>
          <w:sz w:val="24"/>
          <w:szCs w:val="24"/>
        </w:rPr>
      </w:pPr>
      <w:r>
        <w:rPr>
          <w:rFonts w:ascii="Times New Roman" w:hAnsi="Times New Roman"/>
          <w:sz w:val="24"/>
          <w:szCs w:val="24"/>
        </w:rPr>
        <w:t>Sustained e</w:t>
      </w:r>
      <w:r w:rsidRPr="001529A6">
        <w:rPr>
          <w:rFonts w:ascii="Times New Roman" w:hAnsi="Times New Roman"/>
          <w:sz w:val="24"/>
          <w:szCs w:val="24"/>
        </w:rPr>
        <w:t>xcellen</w:t>
      </w:r>
      <w:r>
        <w:rPr>
          <w:rFonts w:ascii="Times New Roman" w:hAnsi="Times New Roman"/>
          <w:sz w:val="24"/>
          <w:szCs w:val="24"/>
        </w:rPr>
        <w:t>ce over time</w:t>
      </w:r>
      <w:r w:rsidRPr="001529A6">
        <w:rPr>
          <w:rFonts w:ascii="Times New Roman" w:hAnsi="Times New Roman"/>
          <w:sz w:val="24"/>
          <w:szCs w:val="24"/>
        </w:rPr>
        <w:t xml:space="preserve"> </w:t>
      </w:r>
      <w:r>
        <w:rPr>
          <w:rFonts w:ascii="Times New Roman" w:hAnsi="Times New Roman"/>
          <w:sz w:val="24"/>
          <w:szCs w:val="24"/>
        </w:rPr>
        <w:t xml:space="preserve">in teaching on all applicable dimensions of quality. These include: </w:t>
      </w:r>
    </w:p>
    <w:p w14:paraId="221262CC" w14:textId="77777777" w:rsidR="00D835D0" w:rsidRPr="001529A6" w:rsidRDefault="00D835D0" w:rsidP="00E245D0">
      <w:pPr>
        <w:pStyle w:val="ListParagraph"/>
        <w:numPr>
          <w:ilvl w:val="1"/>
          <w:numId w:val="15"/>
        </w:numPr>
        <w:contextualSpacing/>
        <w:rPr>
          <w:rFonts w:ascii="Times New Roman" w:hAnsi="Times New Roman"/>
          <w:sz w:val="24"/>
          <w:szCs w:val="24"/>
        </w:rPr>
      </w:pPr>
      <w:r>
        <w:rPr>
          <w:rFonts w:ascii="Times New Roman" w:hAnsi="Times New Roman"/>
          <w:sz w:val="24"/>
          <w:szCs w:val="24"/>
        </w:rPr>
        <w:t>W</w:t>
      </w:r>
      <w:r w:rsidRPr="001529A6">
        <w:rPr>
          <w:rFonts w:ascii="Times New Roman" w:hAnsi="Times New Roman"/>
          <w:sz w:val="24"/>
          <w:szCs w:val="24"/>
        </w:rPr>
        <w:t>ell-organized</w:t>
      </w:r>
      <w:r>
        <w:rPr>
          <w:rFonts w:ascii="Times New Roman" w:hAnsi="Times New Roman"/>
          <w:sz w:val="24"/>
          <w:szCs w:val="24"/>
        </w:rPr>
        <w:t xml:space="preserve"> course materials and content that are appropriate</w:t>
      </w:r>
      <w:r w:rsidRPr="001529A6">
        <w:rPr>
          <w:rFonts w:ascii="Times New Roman" w:hAnsi="Times New Roman"/>
          <w:sz w:val="24"/>
          <w:szCs w:val="24"/>
        </w:rPr>
        <w:t xml:space="preserve"> to the </w:t>
      </w:r>
      <w:r>
        <w:rPr>
          <w:rFonts w:ascii="Times New Roman" w:hAnsi="Times New Roman"/>
          <w:sz w:val="24"/>
          <w:szCs w:val="24"/>
        </w:rPr>
        <w:t xml:space="preserve">development </w:t>
      </w:r>
      <w:r w:rsidRPr="001529A6">
        <w:rPr>
          <w:rFonts w:ascii="Times New Roman" w:hAnsi="Times New Roman"/>
          <w:sz w:val="24"/>
          <w:szCs w:val="24"/>
        </w:rPr>
        <w:t xml:space="preserve">needs of </w:t>
      </w:r>
      <w:proofErr w:type="gramStart"/>
      <w:r w:rsidRPr="001529A6">
        <w:rPr>
          <w:rFonts w:ascii="Times New Roman" w:hAnsi="Times New Roman"/>
          <w:sz w:val="24"/>
          <w:szCs w:val="24"/>
        </w:rPr>
        <w:t>Foster</w:t>
      </w:r>
      <w:proofErr w:type="gramEnd"/>
      <w:r w:rsidRPr="001529A6">
        <w:rPr>
          <w:rFonts w:ascii="Times New Roman" w:hAnsi="Times New Roman"/>
          <w:sz w:val="24"/>
          <w:szCs w:val="24"/>
        </w:rPr>
        <w:t xml:space="preserve"> </w:t>
      </w:r>
      <w:r>
        <w:rPr>
          <w:rFonts w:ascii="Times New Roman" w:hAnsi="Times New Roman"/>
          <w:sz w:val="24"/>
          <w:szCs w:val="24"/>
        </w:rPr>
        <w:t xml:space="preserve">students as articulated by </w:t>
      </w:r>
      <w:r w:rsidRPr="001529A6">
        <w:rPr>
          <w:rFonts w:ascii="Times New Roman" w:hAnsi="Times New Roman"/>
          <w:sz w:val="24"/>
          <w:szCs w:val="24"/>
        </w:rPr>
        <w:t xml:space="preserve">programs and </w:t>
      </w:r>
      <w:r>
        <w:rPr>
          <w:rFonts w:ascii="Times New Roman" w:hAnsi="Times New Roman"/>
          <w:sz w:val="24"/>
          <w:szCs w:val="24"/>
        </w:rPr>
        <w:t>departments and that align with the Foster School’s purpose.</w:t>
      </w:r>
    </w:p>
    <w:p w14:paraId="3664EECC" w14:textId="45B0DBC5" w:rsidR="00D835D0" w:rsidRPr="001529A6" w:rsidRDefault="00D835D0" w:rsidP="00E245D0">
      <w:pPr>
        <w:pStyle w:val="ListParagraph"/>
        <w:numPr>
          <w:ilvl w:val="1"/>
          <w:numId w:val="15"/>
        </w:numPr>
        <w:contextualSpacing/>
        <w:rPr>
          <w:rFonts w:ascii="Times New Roman" w:hAnsi="Times New Roman"/>
          <w:sz w:val="24"/>
          <w:szCs w:val="24"/>
        </w:rPr>
      </w:pPr>
      <w:r>
        <w:rPr>
          <w:rFonts w:ascii="Times New Roman" w:hAnsi="Times New Roman"/>
          <w:sz w:val="24"/>
          <w:szCs w:val="24"/>
        </w:rPr>
        <w:t>Up-to-date course content i</w:t>
      </w:r>
      <w:r w:rsidRPr="001529A6">
        <w:rPr>
          <w:rFonts w:ascii="Times New Roman" w:hAnsi="Times New Roman"/>
          <w:sz w:val="24"/>
          <w:szCs w:val="24"/>
        </w:rPr>
        <w:t>ncorporat</w:t>
      </w:r>
      <w:r>
        <w:rPr>
          <w:rFonts w:ascii="Times New Roman" w:hAnsi="Times New Roman"/>
          <w:sz w:val="24"/>
          <w:szCs w:val="24"/>
        </w:rPr>
        <w:t>ing</w:t>
      </w:r>
      <w:r w:rsidRPr="001529A6">
        <w:rPr>
          <w:rFonts w:ascii="Times New Roman" w:hAnsi="Times New Roman"/>
          <w:sz w:val="24"/>
          <w:szCs w:val="24"/>
        </w:rPr>
        <w:t xml:space="preserve"> the latest developments from </w:t>
      </w:r>
      <w:r w:rsidR="00052E0B">
        <w:rPr>
          <w:rFonts w:ascii="Times New Roman" w:hAnsi="Times New Roman"/>
          <w:sz w:val="24"/>
          <w:szCs w:val="24"/>
        </w:rPr>
        <w:t xml:space="preserve">research and </w:t>
      </w:r>
      <w:r>
        <w:rPr>
          <w:rFonts w:ascii="Times New Roman" w:hAnsi="Times New Roman"/>
          <w:sz w:val="24"/>
          <w:szCs w:val="24"/>
        </w:rPr>
        <w:t>the profession as appropriate to the course.</w:t>
      </w:r>
    </w:p>
    <w:p w14:paraId="5929D4E9" w14:textId="77777777" w:rsidR="00D835D0" w:rsidRDefault="00D835D0" w:rsidP="00E245D0">
      <w:pPr>
        <w:pStyle w:val="ListParagraph"/>
        <w:numPr>
          <w:ilvl w:val="1"/>
          <w:numId w:val="15"/>
        </w:numPr>
        <w:contextualSpacing/>
        <w:rPr>
          <w:rFonts w:ascii="Times New Roman" w:hAnsi="Times New Roman"/>
          <w:sz w:val="24"/>
          <w:szCs w:val="24"/>
        </w:rPr>
      </w:pPr>
      <w:r w:rsidRPr="61169129">
        <w:rPr>
          <w:rFonts w:ascii="Times New Roman" w:hAnsi="Times New Roman"/>
          <w:sz w:val="24"/>
          <w:szCs w:val="24"/>
        </w:rPr>
        <w:t>Delivery of rigorous, inclusive learning experiences in which students of all backgrounds thrive.</w:t>
      </w:r>
    </w:p>
    <w:p w14:paraId="4CDB7D8F" w14:textId="49445476" w:rsidR="29D91A7A" w:rsidRDefault="29D91A7A" w:rsidP="61169129">
      <w:pPr>
        <w:pStyle w:val="ListParagraph"/>
        <w:numPr>
          <w:ilvl w:val="1"/>
          <w:numId w:val="15"/>
        </w:numPr>
        <w:contextualSpacing/>
        <w:rPr>
          <w:rFonts w:ascii="Times New Roman" w:eastAsia="Times New Roman" w:hAnsi="Times New Roman"/>
          <w:sz w:val="24"/>
          <w:szCs w:val="24"/>
        </w:rPr>
      </w:pPr>
      <w:r w:rsidRPr="61169129">
        <w:rPr>
          <w:rFonts w:ascii="Times New Roman" w:eastAsia="Times New Roman" w:hAnsi="Times New Roman"/>
          <w:sz w:val="24"/>
          <w:szCs w:val="24"/>
        </w:rPr>
        <w:t>Strong resonance with students, as inferred from inputs such as observations from colleagues and department chairs, evaluations from students, and receipt of significant teaching awards.</w:t>
      </w:r>
    </w:p>
    <w:p w14:paraId="22F862B2" w14:textId="77777777" w:rsidR="00D835D0" w:rsidRPr="001529A6" w:rsidRDefault="00D835D0" w:rsidP="00E245D0">
      <w:pPr>
        <w:numPr>
          <w:ilvl w:val="0"/>
          <w:numId w:val="15"/>
        </w:numPr>
        <w:snapToGrid w:val="0"/>
        <w:ind w:right="-36"/>
        <w:rPr>
          <w:rFonts w:ascii="Times New Roman" w:hAnsi="Times New Roman"/>
          <w:szCs w:val="24"/>
        </w:rPr>
      </w:pPr>
      <w:r>
        <w:rPr>
          <w:rFonts w:ascii="Times New Roman" w:hAnsi="Times New Roman"/>
          <w:szCs w:val="24"/>
        </w:rPr>
        <w:t>Learning and growth-focused</w:t>
      </w:r>
      <w:r w:rsidRPr="001529A6">
        <w:rPr>
          <w:rFonts w:ascii="Times New Roman" w:hAnsi="Times New Roman"/>
          <w:szCs w:val="24"/>
        </w:rPr>
        <w:t xml:space="preserve"> attitude </w:t>
      </w:r>
      <w:r>
        <w:rPr>
          <w:rFonts w:ascii="Times New Roman" w:hAnsi="Times New Roman"/>
          <w:szCs w:val="24"/>
        </w:rPr>
        <w:t xml:space="preserve">toward </w:t>
      </w:r>
      <w:r w:rsidRPr="001529A6">
        <w:rPr>
          <w:rFonts w:ascii="Times New Roman" w:hAnsi="Times New Roman"/>
          <w:szCs w:val="24"/>
        </w:rPr>
        <w:t>and active involvement with students</w:t>
      </w:r>
      <w:r>
        <w:rPr>
          <w:rFonts w:ascii="Times New Roman" w:hAnsi="Times New Roman"/>
          <w:szCs w:val="24"/>
        </w:rPr>
        <w:t xml:space="preserve"> at times appropriate for students enrolled in those programs</w:t>
      </w:r>
      <w:r w:rsidRPr="001529A6">
        <w:rPr>
          <w:rFonts w:ascii="Times New Roman" w:hAnsi="Times New Roman"/>
          <w:szCs w:val="24"/>
        </w:rPr>
        <w:t>.</w:t>
      </w:r>
    </w:p>
    <w:p w14:paraId="2DEEFA11" w14:textId="77777777" w:rsidR="00D835D0" w:rsidRPr="001529A6" w:rsidRDefault="00D835D0" w:rsidP="00E245D0">
      <w:pPr>
        <w:numPr>
          <w:ilvl w:val="0"/>
          <w:numId w:val="15"/>
        </w:numPr>
        <w:snapToGrid w:val="0"/>
        <w:ind w:right="-36"/>
        <w:rPr>
          <w:rFonts w:ascii="Times New Roman" w:hAnsi="Times New Roman"/>
          <w:szCs w:val="24"/>
        </w:rPr>
      </w:pPr>
      <w:r w:rsidRPr="001529A6">
        <w:rPr>
          <w:rFonts w:ascii="Times New Roman" w:hAnsi="Times New Roman"/>
          <w:szCs w:val="24"/>
        </w:rPr>
        <w:t>Active involvement with the programs in which the individual teaches</w:t>
      </w:r>
      <w:r>
        <w:rPr>
          <w:rFonts w:ascii="Times New Roman" w:hAnsi="Times New Roman"/>
          <w:szCs w:val="24"/>
        </w:rPr>
        <w:t>.</w:t>
      </w:r>
    </w:p>
    <w:p w14:paraId="3BF92795" w14:textId="77777777" w:rsidR="00B91E0F" w:rsidRPr="00766D43" w:rsidRDefault="00B91E0F" w:rsidP="00E245D0">
      <w:pPr>
        <w:pStyle w:val="ListParagraph"/>
        <w:numPr>
          <w:ilvl w:val="0"/>
          <w:numId w:val="15"/>
        </w:numPr>
        <w:rPr>
          <w:rFonts w:ascii="Times New Roman" w:eastAsia="Times" w:hAnsi="Times New Roman"/>
          <w:sz w:val="24"/>
          <w:szCs w:val="24"/>
          <w:lang w:eastAsia="en-US"/>
        </w:rPr>
      </w:pPr>
      <w:r w:rsidRPr="00766D43">
        <w:rPr>
          <w:rFonts w:ascii="Times New Roman" w:eastAsia="Times" w:hAnsi="Times New Roman"/>
          <w:sz w:val="24"/>
          <w:szCs w:val="24"/>
          <w:lang w:eastAsia="en-US"/>
        </w:rPr>
        <w:lastRenderedPageBreak/>
        <w:t>Capab</w:t>
      </w:r>
      <w:r>
        <w:rPr>
          <w:rFonts w:ascii="Times New Roman" w:eastAsia="Times" w:hAnsi="Times New Roman"/>
          <w:sz w:val="24"/>
          <w:szCs w:val="24"/>
          <w:lang w:eastAsia="en-US"/>
        </w:rPr>
        <w:t>ility to teach</w:t>
      </w:r>
      <w:r w:rsidRPr="00766D43">
        <w:rPr>
          <w:rFonts w:ascii="Times New Roman" w:eastAsia="Times" w:hAnsi="Times New Roman"/>
          <w:sz w:val="24"/>
          <w:szCs w:val="24"/>
          <w:lang w:eastAsia="en-US"/>
        </w:rPr>
        <w:t xml:space="preserve"> at multiple levels and </w:t>
      </w:r>
      <w:r>
        <w:rPr>
          <w:rFonts w:ascii="Times New Roman" w:eastAsia="Times" w:hAnsi="Times New Roman"/>
          <w:sz w:val="24"/>
          <w:szCs w:val="24"/>
          <w:lang w:eastAsia="en-US"/>
        </w:rPr>
        <w:t xml:space="preserve">to multiple </w:t>
      </w:r>
      <w:r w:rsidRPr="00766D43">
        <w:rPr>
          <w:rFonts w:ascii="Times New Roman" w:eastAsia="Times" w:hAnsi="Times New Roman"/>
          <w:sz w:val="24"/>
          <w:szCs w:val="24"/>
          <w:lang w:eastAsia="en-US"/>
        </w:rPr>
        <w:t xml:space="preserve">student audiences, including </w:t>
      </w:r>
      <w:proofErr w:type="gramStart"/>
      <w:r w:rsidRPr="00766D43">
        <w:rPr>
          <w:rFonts w:ascii="Times New Roman" w:eastAsia="Times" w:hAnsi="Times New Roman"/>
          <w:sz w:val="24"/>
          <w:szCs w:val="24"/>
          <w:lang w:eastAsia="en-US"/>
        </w:rPr>
        <w:t>Masters</w:t>
      </w:r>
      <w:proofErr w:type="gramEnd"/>
      <w:r w:rsidRPr="00766D43">
        <w:rPr>
          <w:rFonts w:ascii="Times New Roman" w:eastAsia="Times" w:hAnsi="Times New Roman"/>
          <w:sz w:val="24"/>
          <w:szCs w:val="24"/>
          <w:lang w:eastAsia="en-US"/>
        </w:rPr>
        <w:t xml:space="preserve"> programs.</w:t>
      </w:r>
    </w:p>
    <w:p w14:paraId="522E9F54" w14:textId="024CAF4E" w:rsidR="00D835D0" w:rsidRPr="00E368E1" w:rsidRDefault="00D835D0" w:rsidP="00E245D0">
      <w:pPr>
        <w:numPr>
          <w:ilvl w:val="0"/>
          <w:numId w:val="15"/>
        </w:numPr>
        <w:snapToGrid w:val="0"/>
        <w:ind w:right="-36"/>
        <w:rPr>
          <w:rFonts w:ascii="Times New Roman" w:hAnsi="Times New Roman"/>
          <w:szCs w:val="24"/>
        </w:rPr>
      </w:pPr>
      <w:r>
        <w:rPr>
          <w:rFonts w:ascii="Times New Roman" w:hAnsi="Times New Roman"/>
          <w:szCs w:val="24"/>
        </w:rPr>
        <w:t>Demonstra</w:t>
      </w:r>
      <w:r w:rsidR="002B6E34">
        <w:rPr>
          <w:rFonts w:ascii="Times New Roman" w:hAnsi="Times New Roman"/>
          <w:szCs w:val="24"/>
        </w:rPr>
        <w:t>ted</w:t>
      </w:r>
      <w:r>
        <w:rPr>
          <w:rFonts w:ascii="Times New Roman" w:hAnsi="Times New Roman"/>
          <w:szCs w:val="24"/>
        </w:rPr>
        <w:t xml:space="preserve"> willingness to h</w:t>
      </w:r>
      <w:r w:rsidRPr="001529A6">
        <w:rPr>
          <w:rFonts w:ascii="Times New Roman" w:hAnsi="Times New Roman"/>
          <w:szCs w:val="24"/>
        </w:rPr>
        <w:t>elp the department address teaching needs in both undergraduate and graduate programs.</w:t>
      </w:r>
    </w:p>
    <w:p w14:paraId="4E492C78" w14:textId="77777777" w:rsidR="00D835D0" w:rsidRDefault="00D835D0" w:rsidP="00686E94">
      <w:pPr>
        <w:snapToGrid w:val="0"/>
        <w:ind w:right="380"/>
        <w:rPr>
          <w:rFonts w:ascii="Times New Roman" w:hAnsi="Times New Roman"/>
          <w:b/>
          <w:szCs w:val="24"/>
        </w:rPr>
      </w:pPr>
    </w:p>
    <w:p w14:paraId="683BDD6B" w14:textId="77777777" w:rsidR="00D835D0" w:rsidRPr="000F45B8" w:rsidRDefault="00D835D0" w:rsidP="00D835D0">
      <w:pPr>
        <w:pStyle w:val="BodyTextIndent3"/>
        <w:snapToGrid w:val="0"/>
        <w:spacing w:line="240" w:lineRule="auto"/>
        <w:ind w:right="144" w:firstLine="0"/>
        <w:rPr>
          <w:b/>
          <w:szCs w:val="24"/>
        </w:rPr>
      </w:pPr>
      <w:r w:rsidRPr="000F45B8">
        <w:rPr>
          <w:b/>
          <w:szCs w:val="24"/>
        </w:rPr>
        <w:t xml:space="preserve">Service expectations: </w:t>
      </w:r>
    </w:p>
    <w:p w14:paraId="5BAA4C4D" w14:textId="77777777" w:rsidR="00D835D0" w:rsidRDefault="00D835D0" w:rsidP="00E245D0">
      <w:pPr>
        <w:pStyle w:val="ListParagraph"/>
        <w:numPr>
          <w:ilvl w:val="0"/>
          <w:numId w:val="3"/>
        </w:numPr>
        <w:contextualSpacing/>
        <w:jc w:val="both"/>
        <w:rPr>
          <w:rFonts w:ascii="Times New Roman" w:hAnsi="Times New Roman"/>
          <w:iCs/>
          <w:sz w:val="24"/>
          <w:szCs w:val="24"/>
        </w:rPr>
      </w:pPr>
      <w:r w:rsidRPr="00B53059">
        <w:rPr>
          <w:rFonts w:ascii="Times New Roman" w:hAnsi="Times New Roman"/>
          <w:iCs/>
          <w:sz w:val="24"/>
          <w:szCs w:val="24"/>
        </w:rPr>
        <w:t>High level of service and leadership, including willingness and ability to provide leadership at department, program, and/or school levels</w:t>
      </w:r>
      <w:r>
        <w:rPr>
          <w:rFonts w:ascii="Times New Roman" w:hAnsi="Times New Roman"/>
          <w:iCs/>
          <w:sz w:val="24"/>
          <w:szCs w:val="24"/>
        </w:rPr>
        <w:t>.</w:t>
      </w:r>
      <w:r w:rsidRPr="00B53059">
        <w:rPr>
          <w:rFonts w:ascii="Times New Roman" w:hAnsi="Times New Roman"/>
          <w:iCs/>
          <w:sz w:val="24"/>
          <w:szCs w:val="24"/>
        </w:rPr>
        <w:t xml:space="preserve"> </w:t>
      </w:r>
    </w:p>
    <w:p w14:paraId="2F3E1E89" w14:textId="77777777" w:rsidR="00D835D0" w:rsidRDefault="00D835D0" w:rsidP="00E245D0">
      <w:pPr>
        <w:numPr>
          <w:ilvl w:val="0"/>
          <w:numId w:val="3"/>
        </w:numPr>
        <w:snapToGrid w:val="0"/>
        <w:ind w:right="-36"/>
        <w:rPr>
          <w:rFonts w:ascii="Times New Roman" w:hAnsi="Times New Roman"/>
        </w:rPr>
      </w:pPr>
      <w:r>
        <w:rPr>
          <w:rFonts w:ascii="Times New Roman" w:hAnsi="Times New Roman"/>
        </w:rPr>
        <w:t xml:space="preserve">Record of actions that </w:t>
      </w:r>
      <w:r w:rsidRPr="005B3070">
        <w:rPr>
          <w:rFonts w:ascii="Times New Roman" w:hAnsi="Times New Roman"/>
        </w:rPr>
        <w:t xml:space="preserve">benefit the </w:t>
      </w:r>
      <w:proofErr w:type="gramStart"/>
      <w:r w:rsidRPr="005B3070">
        <w:rPr>
          <w:rFonts w:ascii="Times New Roman" w:hAnsi="Times New Roman"/>
        </w:rPr>
        <w:t>Foster</w:t>
      </w:r>
      <w:proofErr w:type="gramEnd"/>
      <w:r w:rsidRPr="005B3070">
        <w:rPr>
          <w:rFonts w:ascii="Times New Roman" w:hAnsi="Times New Roman"/>
        </w:rPr>
        <w:t xml:space="preserve"> School community in pursuit of its purpose over the long term</w:t>
      </w:r>
      <w:r>
        <w:rPr>
          <w:rFonts w:ascii="Times New Roman" w:hAnsi="Times New Roman"/>
        </w:rPr>
        <w:t>.</w:t>
      </w:r>
    </w:p>
    <w:p w14:paraId="7D262B35" w14:textId="77777777" w:rsidR="00D835D0" w:rsidRPr="001529A6" w:rsidRDefault="00D835D0" w:rsidP="00E245D0">
      <w:pPr>
        <w:numPr>
          <w:ilvl w:val="0"/>
          <w:numId w:val="3"/>
        </w:numPr>
        <w:snapToGrid w:val="0"/>
        <w:ind w:right="-36"/>
        <w:rPr>
          <w:rFonts w:ascii="Times New Roman" w:hAnsi="Times New Roman"/>
        </w:rPr>
      </w:pPr>
      <w:r>
        <w:rPr>
          <w:rFonts w:ascii="Times New Roman" w:hAnsi="Times New Roman"/>
        </w:rPr>
        <w:t xml:space="preserve">Record of actions that respect and support other members of the </w:t>
      </w:r>
      <w:proofErr w:type="gramStart"/>
      <w:r>
        <w:rPr>
          <w:rFonts w:ascii="Times New Roman" w:hAnsi="Times New Roman"/>
        </w:rPr>
        <w:t>Foster</w:t>
      </w:r>
      <w:proofErr w:type="gramEnd"/>
      <w:r>
        <w:rPr>
          <w:rFonts w:ascii="Times New Roman" w:hAnsi="Times New Roman"/>
        </w:rPr>
        <w:t xml:space="preserve"> community.</w:t>
      </w:r>
    </w:p>
    <w:p w14:paraId="3C548E5C" w14:textId="6E2C7C0E" w:rsidR="00D835D0" w:rsidRPr="001529A6" w:rsidRDefault="00D835D0" w:rsidP="00E245D0">
      <w:pPr>
        <w:numPr>
          <w:ilvl w:val="0"/>
          <w:numId w:val="3"/>
        </w:numPr>
        <w:snapToGrid w:val="0"/>
        <w:ind w:right="-36"/>
        <w:rPr>
          <w:rFonts w:ascii="Times New Roman" w:hAnsi="Times New Roman"/>
          <w:szCs w:val="24"/>
        </w:rPr>
      </w:pPr>
      <w:r w:rsidRPr="04C75BA8">
        <w:rPr>
          <w:rFonts w:ascii="Times New Roman" w:hAnsi="Times New Roman"/>
        </w:rPr>
        <w:t xml:space="preserve">Participation </w:t>
      </w:r>
      <w:r w:rsidR="00E76860">
        <w:rPr>
          <w:rFonts w:ascii="Times New Roman" w:hAnsi="Times New Roman"/>
        </w:rPr>
        <w:t>in</w:t>
      </w:r>
      <w:r w:rsidR="00E76860" w:rsidRPr="04C75BA8">
        <w:rPr>
          <w:rFonts w:ascii="Times New Roman" w:hAnsi="Times New Roman"/>
        </w:rPr>
        <w:t xml:space="preserve"> </w:t>
      </w:r>
      <w:r w:rsidRPr="04C75BA8">
        <w:rPr>
          <w:rFonts w:ascii="Times New Roman" w:hAnsi="Times New Roman"/>
        </w:rPr>
        <w:t>relevant program, department, and School functions.</w:t>
      </w:r>
    </w:p>
    <w:p w14:paraId="12E62DE0" w14:textId="77777777" w:rsidR="00D835D0" w:rsidRPr="00DC3501" w:rsidRDefault="00D835D0" w:rsidP="00E245D0">
      <w:pPr>
        <w:numPr>
          <w:ilvl w:val="0"/>
          <w:numId w:val="3"/>
        </w:numPr>
        <w:snapToGrid w:val="0"/>
        <w:ind w:right="-36"/>
        <w:rPr>
          <w:rFonts w:ascii="Times New Roman" w:hAnsi="Times New Roman"/>
          <w:szCs w:val="24"/>
        </w:rPr>
      </w:pPr>
      <w:r>
        <w:rPr>
          <w:rFonts w:ascii="Times New Roman" w:hAnsi="Times New Roman"/>
          <w:szCs w:val="24"/>
        </w:rPr>
        <w:t>Track record of performance of high-quality service for the department, Foster School, its programs, University, or profession.</w:t>
      </w:r>
    </w:p>
    <w:p w14:paraId="7B1FC7D5" w14:textId="77777777" w:rsidR="00D835D0" w:rsidRDefault="00D835D0" w:rsidP="00686E94">
      <w:pPr>
        <w:snapToGrid w:val="0"/>
        <w:ind w:right="380"/>
        <w:rPr>
          <w:rFonts w:ascii="Times New Roman" w:hAnsi="Times New Roman"/>
          <w:b/>
          <w:szCs w:val="24"/>
        </w:rPr>
      </w:pPr>
    </w:p>
    <w:p w14:paraId="0D422906" w14:textId="77777777" w:rsidR="00D835D0" w:rsidRPr="000F45B8" w:rsidRDefault="00D835D0" w:rsidP="00D835D0">
      <w:pPr>
        <w:pStyle w:val="BodyTextIndent3"/>
        <w:snapToGrid w:val="0"/>
        <w:spacing w:line="240" w:lineRule="auto"/>
        <w:ind w:right="-36" w:firstLine="0"/>
        <w:rPr>
          <w:b/>
          <w:szCs w:val="24"/>
        </w:rPr>
      </w:pPr>
      <w:r w:rsidRPr="000F45B8">
        <w:rPr>
          <w:b/>
          <w:szCs w:val="24"/>
        </w:rPr>
        <w:t xml:space="preserve">Additional notes of performance criteria: </w:t>
      </w:r>
    </w:p>
    <w:p w14:paraId="3E2C7B5C" w14:textId="77777777" w:rsidR="00D835D0" w:rsidRPr="001529A6" w:rsidRDefault="00D835D0" w:rsidP="00E245D0">
      <w:pPr>
        <w:numPr>
          <w:ilvl w:val="0"/>
          <w:numId w:val="3"/>
        </w:numPr>
        <w:snapToGrid w:val="0"/>
        <w:ind w:right="-36"/>
        <w:rPr>
          <w:rFonts w:ascii="Times New Roman" w:hAnsi="Times New Roman"/>
          <w:szCs w:val="24"/>
        </w:rPr>
      </w:pPr>
      <w:r w:rsidRPr="001529A6">
        <w:rPr>
          <w:rFonts w:ascii="Times New Roman" w:hAnsi="Times New Roman"/>
          <w:szCs w:val="24"/>
        </w:rPr>
        <w:t>Quality dominates quantity in importance.</w:t>
      </w:r>
    </w:p>
    <w:p w14:paraId="4B854A65" w14:textId="77777777" w:rsidR="00D835D0" w:rsidRDefault="00D835D0" w:rsidP="00E245D0">
      <w:pPr>
        <w:numPr>
          <w:ilvl w:val="0"/>
          <w:numId w:val="3"/>
        </w:numPr>
        <w:snapToGrid w:val="0"/>
        <w:ind w:right="-36"/>
        <w:rPr>
          <w:rFonts w:ascii="Times New Roman" w:hAnsi="Times New Roman"/>
        </w:rPr>
      </w:pPr>
      <w:r w:rsidRPr="47448D93">
        <w:rPr>
          <w:rFonts w:ascii="Times New Roman" w:hAnsi="Times New Roman"/>
        </w:rPr>
        <w:t>Outstanding success in research (teaching and service) may compensate for a strong but not exceptional record in teaching and service (research).</w:t>
      </w:r>
    </w:p>
    <w:p w14:paraId="5383D397" w14:textId="52DE36D4" w:rsidR="00D835D0" w:rsidRPr="001529A6" w:rsidRDefault="00D835D0" w:rsidP="00E245D0">
      <w:pPr>
        <w:numPr>
          <w:ilvl w:val="0"/>
          <w:numId w:val="3"/>
        </w:numPr>
        <w:snapToGrid w:val="0"/>
        <w:ind w:right="-36"/>
        <w:rPr>
          <w:rFonts w:ascii="Times New Roman" w:hAnsi="Times New Roman"/>
          <w:szCs w:val="24"/>
        </w:rPr>
      </w:pPr>
      <w:r w:rsidRPr="001529A6">
        <w:rPr>
          <w:rFonts w:ascii="Times New Roman" w:hAnsi="Times New Roman"/>
          <w:szCs w:val="24"/>
        </w:rPr>
        <w:t>The above criteria are not exhaustive. An individual can make</w:t>
      </w:r>
      <w:r>
        <w:rPr>
          <w:rFonts w:ascii="Times New Roman" w:hAnsi="Times New Roman"/>
          <w:szCs w:val="24"/>
        </w:rPr>
        <w:t xml:space="preserve"> and be recognized for</w:t>
      </w:r>
      <w:r w:rsidRPr="001529A6">
        <w:rPr>
          <w:rFonts w:ascii="Times New Roman" w:hAnsi="Times New Roman"/>
          <w:szCs w:val="24"/>
        </w:rPr>
        <w:t xml:space="preserve"> contributions not anticipated by this list</w:t>
      </w:r>
      <w:r>
        <w:rPr>
          <w:rFonts w:ascii="Times New Roman" w:hAnsi="Times New Roman"/>
          <w:szCs w:val="24"/>
        </w:rPr>
        <w:t>.</w:t>
      </w:r>
      <w:r w:rsidRPr="001529A6">
        <w:rPr>
          <w:rFonts w:ascii="Times New Roman" w:hAnsi="Times New Roman"/>
          <w:szCs w:val="24"/>
        </w:rPr>
        <w:t xml:space="preserve">  </w:t>
      </w:r>
    </w:p>
    <w:p w14:paraId="0C76FBAD" w14:textId="77777777" w:rsidR="00D835D0" w:rsidRDefault="00D835D0" w:rsidP="00686E94">
      <w:pPr>
        <w:snapToGrid w:val="0"/>
        <w:ind w:right="380"/>
        <w:rPr>
          <w:rFonts w:ascii="Times New Roman" w:hAnsi="Times New Roman"/>
          <w:b/>
          <w:szCs w:val="24"/>
        </w:rPr>
      </w:pPr>
    </w:p>
    <w:p w14:paraId="1CC8F03A" w14:textId="77777777" w:rsidR="00295EE8" w:rsidRDefault="00295EE8" w:rsidP="00686E94">
      <w:pPr>
        <w:snapToGrid w:val="0"/>
        <w:ind w:right="380"/>
        <w:rPr>
          <w:rFonts w:ascii="Times New Roman" w:hAnsi="Times New Roman"/>
          <w:b/>
          <w:szCs w:val="24"/>
        </w:rPr>
      </w:pPr>
    </w:p>
    <w:p w14:paraId="0E0F6AE1" w14:textId="77777777" w:rsidR="00295EE8" w:rsidRDefault="00295EE8" w:rsidP="00686E94">
      <w:pPr>
        <w:snapToGrid w:val="0"/>
        <w:ind w:right="380"/>
        <w:rPr>
          <w:rFonts w:ascii="Times New Roman" w:hAnsi="Times New Roman"/>
          <w:b/>
          <w:szCs w:val="24"/>
        </w:rPr>
      </w:pPr>
      <w:r w:rsidRPr="00F95CE5">
        <w:rPr>
          <w:rFonts w:ascii="Times New Roman" w:hAnsi="Times New Roman"/>
          <w:b/>
          <w:szCs w:val="24"/>
        </w:rPr>
        <w:t>2b. Criteria for promotion to the rank of full teaching professor</w:t>
      </w:r>
    </w:p>
    <w:p w14:paraId="5E6CDCF4" w14:textId="77777777" w:rsidR="00295EE8" w:rsidRDefault="00295EE8" w:rsidP="00686E94">
      <w:pPr>
        <w:snapToGrid w:val="0"/>
        <w:ind w:right="380"/>
        <w:rPr>
          <w:rFonts w:ascii="Times New Roman" w:hAnsi="Times New Roman"/>
          <w:b/>
          <w:szCs w:val="24"/>
        </w:rPr>
      </w:pPr>
    </w:p>
    <w:p w14:paraId="1165773A" w14:textId="5538E07E" w:rsidR="00295EE8" w:rsidRPr="001529A6" w:rsidRDefault="00295EE8" w:rsidP="00295EE8">
      <w:pPr>
        <w:jc w:val="center"/>
        <w:rPr>
          <w:rFonts w:ascii="Times New Roman" w:hAnsi="Times New Roman"/>
          <w:i/>
          <w:iCs/>
          <w:szCs w:val="24"/>
        </w:rPr>
      </w:pPr>
      <w:r w:rsidRPr="001529A6">
        <w:rPr>
          <w:rFonts w:ascii="Times New Roman" w:hAnsi="Times New Roman"/>
          <w:i/>
          <w:iCs/>
          <w:szCs w:val="24"/>
        </w:rPr>
        <w:t xml:space="preserve">Appointment </w:t>
      </w:r>
      <w:r w:rsidR="00052E0B">
        <w:rPr>
          <w:rFonts w:ascii="Times New Roman" w:hAnsi="Times New Roman"/>
          <w:i/>
          <w:iCs/>
          <w:szCs w:val="24"/>
        </w:rPr>
        <w:t>with the title of</w:t>
      </w:r>
      <w:r w:rsidRPr="001529A6">
        <w:rPr>
          <w:rFonts w:ascii="Times New Roman" w:hAnsi="Times New Roman"/>
          <w:i/>
          <w:iCs/>
          <w:szCs w:val="24"/>
        </w:rPr>
        <w:t xml:space="preserve"> teaching professor requires </w:t>
      </w:r>
      <w:r w:rsidR="00052E0B">
        <w:rPr>
          <w:rFonts w:ascii="Times New Roman" w:hAnsi="Times New Roman"/>
          <w:i/>
          <w:iCs/>
          <w:szCs w:val="24"/>
        </w:rPr>
        <w:t xml:space="preserve">a record of </w:t>
      </w:r>
      <w:r w:rsidRPr="001529A6">
        <w:rPr>
          <w:rFonts w:ascii="Times New Roman" w:hAnsi="Times New Roman"/>
          <w:i/>
          <w:iCs/>
          <w:szCs w:val="24"/>
        </w:rPr>
        <w:t>excellence in instruction</w:t>
      </w:r>
      <w:r w:rsidR="00052E0B">
        <w:rPr>
          <w:rFonts w:ascii="Times New Roman" w:hAnsi="Times New Roman"/>
          <w:i/>
          <w:iCs/>
          <w:szCs w:val="24"/>
        </w:rPr>
        <w:t xml:space="preserve">, </w:t>
      </w:r>
      <w:r w:rsidR="00052E0B" w:rsidRPr="00052E0B">
        <w:rPr>
          <w:rFonts w:ascii="Times New Roman" w:hAnsi="Times New Roman"/>
          <w:i/>
          <w:iCs/>
          <w:szCs w:val="24"/>
        </w:rPr>
        <w:t>which may be demonstrated by exemplary success in curricular design and implementation, student mentoring, and service and leadership to the department, school/college, University, and field.</w:t>
      </w:r>
      <w:r w:rsidRPr="001529A6">
        <w:rPr>
          <w:rFonts w:ascii="Times New Roman" w:hAnsi="Times New Roman"/>
          <w:i/>
          <w:iCs/>
          <w:szCs w:val="24"/>
        </w:rPr>
        <w:t xml:space="preserve"> </w:t>
      </w:r>
    </w:p>
    <w:p w14:paraId="7C9BB14D" w14:textId="77777777" w:rsidR="00295EE8" w:rsidRPr="000F45B8" w:rsidRDefault="00295EE8" w:rsidP="00295EE8">
      <w:pPr>
        <w:jc w:val="center"/>
        <w:rPr>
          <w:rFonts w:ascii="Times New Roman" w:hAnsi="Times New Roman"/>
          <w:i/>
          <w:iCs/>
          <w:szCs w:val="24"/>
        </w:rPr>
      </w:pPr>
      <w:r w:rsidRPr="001529A6">
        <w:rPr>
          <w:rFonts w:ascii="Times New Roman" w:hAnsi="Times New Roman"/>
          <w:szCs w:val="24"/>
        </w:rPr>
        <w:t>Faculty Code Section 24-34</w:t>
      </w:r>
      <w:r>
        <w:rPr>
          <w:rFonts w:ascii="Times New Roman" w:hAnsi="Times New Roman"/>
          <w:szCs w:val="24"/>
        </w:rPr>
        <w:t xml:space="preserve"> B.3.c)</w:t>
      </w:r>
    </w:p>
    <w:p w14:paraId="7BEDD0E1" w14:textId="77777777" w:rsidR="00295EE8" w:rsidRPr="000F45B8" w:rsidRDefault="00295EE8" w:rsidP="00295EE8">
      <w:pPr>
        <w:rPr>
          <w:rFonts w:ascii="Times New Roman" w:hAnsi="Times New Roman"/>
          <w:szCs w:val="24"/>
        </w:rPr>
      </w:pPr>
    </w:p>
    <w:p w14:paraId="6D7335F5" w14:textId="59010944" w:rsidR="00295EE8" w:rsidRPr="00D849B0" w:rsidRDefault="00295EE8" w:rsidP="00052E0B">
      <w:pPr>
        <w:rPr>
          <w:rFonts w:ascii="Times New Roman" w:hAnsi="Times New Roman"/>
          <w:szCs w:val="24"/>
        </w:rPr>
      </w:pPr>
      <w:bookmarkStart w:id="9" w:name="_Hlk47445101"/>
      <w:r w:rsidRPr="00D849B0">
        <w:rPr>
          <w:rFonts w:ascii="Times New Roman" w:hAnsi="Times New Roman"/>
          <w:szCs w:val="24"/>
        </w:rPr>
        <w:t>Teaching professor is the highest non-tenure track teaching appointment at the University of Washington.</w:t>
      </w:r>
      <w:r>
        <w:rPr>
          <w:rFonts w:ascii="Times New Roman" w:hAnsi="Times New Roman"/>
          <w:szCs w:val="24"/>
        </w:rPr>
        <w:t xml:space="preserve"> </w:t>
      </w:r>
      <w:r w:rsidRPr="00D849B0">
        <w:rPr>
          <w:rFonts w:ascii="Times New Roman" w:hAnsi="Times New Roman"/>
          <w:szCs w:val="24"/>
        </w:rPr>
        <w:t xml:space="preserve">Achieving this position is an extraordinary honor that recognizes an individual’s national or international </w:t>
      </w:r>
      <w:r>
        <w:rPr>
          <w:rFonts w:ascii="Times New Roman" w:hAnsi="Times New Roman"/>
          <w:szCs w:val="24"/>
        </w:rPr>
        <w:t>contributions</w:t>
      </w:r>
      <w:r w:rsidRPr="00D849B0">
        <w:rPr>
          <w:rFonts w:ascii="Times New Roman" w:hAnsi="Times New Roman"/>
          <w:szCs w:val="24"/>
        </w:rPr>
        <w:t xml:space="preserve">, exceptional talent, achievement, and dedication. </w:t>
      </w:r>
      <w:r w:rsidRPr="00D849B0">
        <w:rPr>
          <w:rFonts w:ascii="Times New Roman" w:hAnsi="Times New Roman"/>
          <w:color w:val="000000"/>
          <w:szCs w:val="24"/>
        </w:rPr>
        <w:t xml:space="preserve">To achieve this rank in the Foster School, an individual must be an expert in their field with sustained excellence in teaching, </w:t>
      </w:r>
      <w:r>
        <w:rPr>
          <w:rFonts w:ascii="Times New Roman" w:hAnsi="Times New Roman"/>
          <w:color w:val="000000"/>
          <w:szCs w:val="24"/>
        </w:rPr>
        <w:t xml:space="preserve">outstanding contributions to scholarship in teaching or research that impact audiences beyond the Foster School, </w:t>
      </w:r>
      <w:r w:rsidRPr="00D849B0">
        <w:rPr>
          <w:rFonts w:ascii="Times New Roman" w:hAnsi="Times New Roman"/>
          <w:color w:val="000000"/>
          <w:szCs w:val="24"/>
        </w:rPr>
        <w:t xml:space="preserve">and </w:t>
      </w:r>
      <w:r>
        <w:rPr>
          <w:rFonts w:ascii="Times New Roman" w:hAnsi="Times New Roman"/>
          <w:color w:val="000000"/>
          <w:szCs w:val="24"/>
        </w:rPr>
        <w:t>a track record of</w:t>
      </w:r>
      <w:r w:rsidRPr="00D849B0">
        <w:rPr>
          <w:rFonts w:ascii="Times New Roman" w:hAnsi="Times New Roman"/>
          <w:color w:val="000000"/>
          <w:szCs w:val="24"/>
        </w:rPr>
        <w:t xml:space="preserve"> </w:t>
      </w:r>
      <w:r>
        <w:rPr>
          <w:rFonts w:ascii="Times New Roman" w:hAnsi="Times New Roman"/>
          <w:color w:val="000000"/>
          <w:szCs w:val="24"/>
        </w:rPr>
        <w:t xml:space="preserve">extensive, high-quality, and </w:t>
      </w:r>
      <w:r w:rsidRPr="00D849B0">
        <w:rPr>
          <w:rFonts w:ascii="Times New Roman" w:hAnsi="Times New Roman"/>
          <w:color w:val="000000"/>
          <w:szCs w:val="24"/>
        </w:rPr>
        <w:t xml:space="preserve">impactful service to the Foster School. </w:t>
      </w:r>
    </w:p>
    <w:p w14:paraId="77E9D955" w14:textId="77777777" w:rsidR="00295EE8" w:rsidRPr="00D849B0" w:rsidRDefault="00295EE8" w:rsidP="00295EE8">
      <w:pPr>
        <w:jc w:val="both"/>
        <w:rPr>
          <w:rFonts w:ascii="Times New Roman" w:hAnsi="Times New Roman"/>
          <w:szCs w:val="24"/>
        </w:rPr>
      </w:pPr>
    </w:p>
    <w:p w14:paraId="61439048" w14:textId="77777777" w:rsidR="00295EE8" w:rsidRDefault="00295EE8" w:rsidP="00295EE8">
      <w:pPr>
        <w:jc w:val="both"/>
        <w:rPr>
          <w:rFonts w:ascii="Times New Roman" w:hAnsi="Times New Roman"/>
          <w:szCs w:val="24"/>
        </w:rPr>
      </w:pPr>
      <w:r w:rsidRPr="00D849B0">
        <w:rPr>
          <w:rFonts w:ascii="Times New Roman" w:hAnsi="Times New Roman"/>
          <w:color w:val="000000"/>
          <w:szCs w:val="24"/>
        </w:rPr>
        <w:t xml:space="preserve">The expectations and responsibilities of teaching professors are significantly greater than those of associate teaching professors. Promotion to </w:t>
      </w:r>
      <w:r>
        <w:rPr>
          <w:rFonts w:ascii="Times New Roman" w:hAnsi="Times New Roman"/>
          <w:color w:val="000000"/>
          <w:szCs w:val="24"/>
        </w:rPr>
        <w:t xml:space="preserve">teaching </w:t>
      </w:r>
      <w:r w:rsidRPr="00D849B0">
        <w:rPr>
          <w:rFonts w:ascii="Times New Roman" w:hAnsi="Times New Roman"/>
          <w:color w:val="000000"/>
          <w:szCs w:val="24"/>
        </w:rPr>
        <w:t xml:space="preserve">professor is a major accomplishment </w:t>
      </w:r>
      <w:r>
        <w:rPr>
          <w:rFonts w:ascii="Times New Roman" w:hAnsi="Times New Roman"/>
          <w:color w:val="000000"/>
          <w:szCs w:val="24"/>
        </w:rPr>
        <w:t xml:space="preserve">rather than a routine progression </w:t>
      </w:r>
      <w:r w:rsidRPr="00D849B0">
        <w:rPr>
          <w:rFonts w:ascii="Times New Roman" w:hAnsi="Times New Roman"/>
          <w:color w:val="000000"/>
          <w:szCs w:val="24"/>
        </w:rPr>
        <w:t>and requires a rigorous assessment by both internal and external reviewers.</w:t>
      </w:r>
      <w:r w:rsidRPr="000F45B8">
        <w:rPr>
          <w:rFonts w:ascii="Times New Roman" w:hAnsi="Times New Roman"/>
          <w:color w:val="000000"/>
          <w:szCs w:val="24"/>
        </w:rPr>
        <w:t xml:space="preserve"> </w:t>
      </w:r>
      <w:bookmarkEnd w:id="9"/>
    </w:p>
    <w:p w14:paraId="7803047A" w14:textId="77777777" w:rsidR="00295EE8" w:rsidRPr="000F45B8" w:rsidRDefault="00295EE8" w:rsidP="00295EE8">
      <w:pPr>
        <w:jc w:val="both"/>
        <w:rPr>
          <w:rFonts w:ascii="Times New Roman" w:hAnsi="Times New Roman"/>
          <w:szCs w:val="24"/>
        </w:rPr>
      </w:pPr>
    </w:p>
    <w:p w14:paraId="48B30069" w14:textId="2E427DB4" w:rsidR="00295EE8" w:rsidRDefault="00295EE8" w:rsidP="00295EE8">
      <w:pPr>
        <w:snapToGrid w:val="0"/>
        <w:ind w:right="380"/>
        <w:rPr>
          <w:rFonts w:ascii="Times New Roman" w:hAnsi="Times New Roman"/>
          <w:szCs w:val="24"/>
        </w:rPr>
      </w:pPr>
      <w:r w:rsidRPr="000F45B8">
        <w:rPr>
          <w:rFonts w:ascii="Times New Roman" w:hAnsi="Times New Roman"/>
          <w:szCs w:val="24"/>
        </w:rPr>
        <w:t>Below are many of the attributes we look for in colleague</w:t>
      </w:r>
      <w:r w:rsidR="00A44404">
        <w:rPr>
          <w:rFonts w:ascii="Times New Roman" w:hAnsi="Times New Roman"/>
          <w:szCs w:val="24"/>
        </w:rPr>
        <w:t xml:space="preserve">s being considered for </w:t>
      </w:r>
      <w:r w:rsidRPr="000F45B8">
        <w:rPr>
          <w:rFonts w:ascii="Times New Roman" w:hAnsi="Times New Roman"/>
          <w:szCs w:val="24"/>
        </w:rPr>
        <w:t>promot</w:t>
      </w:r>
      <w:r w:rsidR="00A44404">
        <w:rPr>
          <w:rFonts w:ascii="Times New Roman" w:hAnsi="Times New Roman"/>
          <w:szCs w:val="24"/>
        </w:rPr>
        <w:t>ion</w:t>
      </w:r>
      <w:r w:rsidRPr="000F45B8">
        <w:rPr>
          <w:rFonts w:ascii="Times New Roman" w:hAnsi="Times New Roman"/>
          <w:szCs w:val="24"/>
        </w:rPr>
        <w:t xml:space="preserve"> to the rank of teaching professor. These criteria </w:t>
      </w:r>
      <w:r w:rsidRPr="00B53059">
        <w:rPr>
          <w:rFonts w:ascii="Times New Roman" w:hAnsi="Times New Roman"/>
          <w:szCs w:val="24"/>
        </w:rPr>
        <w:t xml:space="preserve">should be viewed as </w:t>
      </w:r>
      <w:r w:rsidRPr="00B53059">
        <w:rPr>
          <w:rFonts w:ascii="Times New Roman" w:hAnsi="Times New Roman"/>
          <w:i/>
          <w:szCs w:val="24"/>
        </w:rPr>
        <w:t>guidelines</w:t>
      </w:r>
      <w:r w:rsidRPr="00B53059">
        <w:rPr>
          <w:rFonts w:ascii="Times New Roman" w:hAnsi="Times New Roman"/>
          <w:szCs w:val="24"/>
        </w:rPr>
        <w:t xml:space="preserve">. </w:t>
      </w:r>
    </w:p>
    <w:p w14:paraId="45D4F81B" w14:textId="77777777" w:rsidR="00295EE8" w:rsidRDefault="00295EE8" w:rsidP="00295EE8">
      <w:pPr>
        <w:snapToGrid w:val="0"/>
        <w:ind w:right="380"/>
        <w:rPr>
          <w:rFonts w:ascii="Times New Roman" w:hAnsi="Times New Roman"/>
          <w:szCs w:val="24"/>
        </w:rPr>
      </w:pPr>
    </w:p>
    <w:p w14:paraId="1DF93B40" w14:textId="77777777" w:rsidR="00295EE8" w:rsidRPr="00B53059" w:rsidRDefault="00295EE8" w:rsidP="00295EE8">
      <w:pPr>
        <w:pStyle w:val="BodyTextIndent3"/>
        <w:snapToGrid w:val="0"/>
        <w:spacing w:line="240" w:lineRule="auto"/>
        <w:ind w:firstLine="0"/>
        <w:rPr>
          <w:b/>
          <w:szCs w:val="24"/>
        </w:rPr>
      </w:pPr>
      <w:r w:rsidRPr="00B53059">
        <w:rPr>
          <w:b/>
          <w:szCs w:val="24"/>
        </w:rPr>
        <w:t>Teaching expectations:</w:t>
      </w:r>
    </w:p>
    <w:p w14:paraId="7D62C94F" w14:textId="77777777" w:rsidR="00295EE8" w:rsidRDefault="00295EE8" w:rsidP="00E245D0">
      <w:pPr>
        <w:pStyle w:val="ListParagraph"/>
        <w:numPr>
          <w:ilvl w:val="0"/>
          <w:numId w:val="15"/>
        </w:numPr>
        <w:contextualSpacing/>
        <w:rPr>
          <w:rFonts w:ascii="Times New Roman" w:hAnsi="Times New Roman"/>
          <w:sz w:val="24"/>
          <w:szCs w:val="24"/>
        </w:rPr>
      </w:pPr>
      <w:r>
        <w:rPr>
          <w:rFonts w:ascii="Times New Roman" w:hAnsi="Times New Roman"/>
          <w:sz w:val="24"/>
          <w:szCs w:val="24"/>
        </w:rPr>
        <w:t>Sustained e</w:t>
      </w:r>
      <w:r w:rsidRPr="001529A6">
        <w:rPr>
          <w:rFonts w:ascii="Times New Roman" w:hAnsi="Times New Roman"/>
          <w:sz w:val="24"/>
          <w:szCs w:val="24"/>
        </w:rPr>
        <w:t>xcellen</w:t>
      </w:r>
      <w:r>
        <w:rPr>
          <w:rFonts w:ascii="Times New Roman" w:hAnsi="Times New Roman"/>
          <w:sz w:val="24"/>
          <w:szCs w:val="24"/>
        </w:rPr>
        <w:t>ce over time</w:t>
      </w:r>
      <w:r w:rsidRPr="001529A6">
        <w:rPr>
          <w:rFonts w:ascii="Times New Roman" w:hAnsi="Times New Roman"/>
          <w:sz w:val="24"/>
          <w:szCs w:val="24"/>
        </w:rPr>
        <w:t xml:space="preserve"> </w:t>
      </w:r>
      <w:r>
        <w:rPr>
          <w:rFonts w:ascii="Times New Roman" w:hAnsi="Times New Roman"/>
          <w:sz w:val="24"/>
          <w:szCs w:val="24"/>
        </w:rPr>
        <w:t xml:space="preserve">in teaching on all applicable dimensions of quality. These include: </w:t>
      </w:r>
    </w:p>
    <w:p w14:paraId="51D1CB57" w14:textId="77777777" w:rsidR="00295EE8" w:rsidRPr="001529A6" w:rsidRDefault="00295EE8" w:rsidP="00E245D0">
      <w:pPr>
        <w:pStyle w:val="ListParagraph"/>
        <w:numPr>
          <w:ilvl w:val="1"/>
          <w:numId w:val="15"/>
        </w:numPr>
        <w:contextualSpacing/>
        <w:rPr>
          <w:rFonts w:ascii="Times New Roman" w:hAnsi="Times New Roman"/>
          <w:sz w:val="24"/>
          <w:szCs w:val="24"/>
        </w:rPr>
      </w:pPr>
      <w:r>
        <w:rPr>
          <w:rFonts w:ascii="Times New Roman" w:hAnsi="Times New Roman"/>
          <w:sz w:val="24"/>
          <w:szCs w:val="24"/>
        </w:rPr>
        <w:t>W</w:t>
      </w:r>
      <w:r w:rsidRPr="001529A6">
        <w:rPr>
          <w:rFonts w:ascii="Times New Roman" w:hAnsi="Times New Roman"/>
          <w:sz w:val="24"/>
          <w:szCs w:val="24"/>
        </w:rPr>
        <w:t>ell-organized</w:t>
      </w:r>
      <w:r>
        <w:rPr>
          <w:rFonts w:ascii="Times New Roman" w:hAnsi="Times New Roman"/>
          <w:sz w:val="24"/>
          <w:szCs w:val="24"/>
        </w:rPr>
        <w:t xml:space="preserve"> course materials and content that are appropriate</w:t>
      </w:r>
      <w:r w:rsidRPr="001529A6">
        <w:rPr>
          <w:rFonts w:ascii="Times New Roman" w:hAnsi="Times New Roman"/>
          <w:sz w:val="24"/>
          <w:szCs w:val="24"/>
        </w:rPr>
        <w:t xml:space="preserve"> to the </w:t>
      </w:r>
      <w:r>
        <w:rPr>
          <w:rFonts w:ascii="Times New Roman" w:hAnsi="Times New Roman"/>
          <w:sz w:val="24"/>
          <w:szCs w:val="24"/>
        </w:rPr>
        <w:t xml:space="preserve">development </w:t>
      </w:r>
      <w:r w:rsidRPr="001529A6">
        <w:rPr>
          <w:rFonts w:ascii="Times New Roman" w:hAnsi="Times New Roman"/>
          <w:sz w:val="24"/>
          <w:szCs w:val="24"/>
        </w:rPr>
        <w:t xml:space="preserve">needs of </w:t>
      </w:r>
      <w:proofErr w:type="gramStart"/>
      <w:r w:rsidRPr="001529A6">
        <w:rPr>
          <w:rFonts w:ascii="Times New Roman" w:hAnsi="Times New Roman"/>
          <w:sz w:val="24"/>
          <w:szCs w:val="24"/>
        </w:rPr>
        <w:t>Foster</w:t>
      </w:r>
      <w:proofErr w:type="gramEnd"/>
      <w:r w:rsidRPr="001529A6">
        <w:rPr>
          <w:rFonts w:ascii="Times New Roman" w:hAnsi="Times New Roman"/>
          <w:sz w:val="24"/>
          <w:szCs w:val="24"/>
        </w:rPr>
        <w:t xml:space="preserve"> </w:t>
      </w:r>
      <w:r>
        <w:rPr>
          <w:rFonts w:ascii="Times New Roman" w:hAnsi="Times New Roman"/>
          <w:sz w:val="24"/>
          <w:szCs w:val="24"/>
        </w:rPr>
        <w:t xml:space="preserve">students as articulated by </w:t>
      </w:r>
      <w:r w:rsidRPr="001529A6">
        <w:rPr>
          <w:rFonts w:ascii="Times New Roman" w:hAnsi="Times New Roman"/>
          <w:sz w:val="24"/>
          <w:szCs w:val="24"/>
        </w:rPr>
        <w:t xml:space="preserve">programs and </w:t>
      </w:r>
      <w:r>
        <w:rPr>
          <w:rFonts w:ascii="Times New Roman" w:hAnsi="Times New Roman"/>
          <w:sz w:val="24"/>
          <w:szCs w:val="24"/>
        </w:rPr>
        <w:t>departments and that align with the Foster School’s purpose.</w:t>
      </w:r>
    </w:p>
    <w:p w14:paraId="7872BB51" w14:textId="2A6AEFBE" w:rsidR="00295EE8" w:rsidRPr="001529A6" w:rsidRDefault="00295EE8" w:rsidP="00E245D0">
      <w:pPr>
        <w:pStyle w:val="ListParagraph"/>
        <w:numPr>
          <w:ilvl w:val="1"/>
          <w:numId w:val="15"/>
        </w:numPr>
        <w:contextualSpacing/>
        <w:rPr>
          <w:rFonts w:ascii="Times New Roman" w:hAnsi="Times New Roman"/>
          <w:sz w:val="24"/>
          <w:szCs w:val="24"/>
        </w:rPr>
      </w:pPr>
      <w:r>
        <w:rPr>
          <w:rFonts w:ascii="Times New Roman" w:hAnsi="Times New Roman"/>
          <w:sz w:val="24"/>
          <w:szCs w:val="24"/>
        </w:rPr>
        <w:t>Up-to-date course content i</w:t>
      </w:r>
      <w:r w:rsidRPr="001529A6">
        <w:rPr>
          <w:rFonts w:ascii="Times New Roman" w:hAnsi="Times New Roman"/>
          <w:sz w:val="24"/>
          <w:szCs w:val="24"/>
        </w:rPr>
        <w:t>ncorporat</w:t>
      </w:r>
      <w:r>
        <w:rPr>
          <w:rFonts w:ascii="Times New Roman" w:hAnsi="Times New Roman"/>
          <w:sz w:val="24"/>
          <w:szCs w:val="24"/>
        </w:rPr>
        <w:t>ing</w:t>
      </w:r>
      <w:r w:rsidRPr="001529A6">
        <w:rPr>
          <w:rFonts w:ascii="Times New Roman" w:hAnsi="Times New Roman"/>
          <w:sz w:val="24"/>
          <w:szCs w:val="24"/>
        </w:rPr>
        <w:t xml:space="preserve"> the latest developments from</w:t>
      </w:r>
      <w:r w:rsidR="00052E0B">
        <w:rPr>
          <w:rFonts w:ascii="Times New Roman" w:hAnsi="Times New Roman"/>
          <w:sz w:val="24"/>
          <w:szCs w:val="24"/>
        </w:rPr>
        <w:t xml:space="preserve"> research and</w:t>
      </w:r>
      <w:r w:rsidRPr="001529A6">
        <w:rPr>
          <w:rFonts w:ascii="Times New Roman" w:hAnsi="Times New Roman"/>
          <w:sz w:val="24"/>
          <w:szCs w:val="24"/>
        </w:rPr>
        <w:t xml:space="preserve"> </w:t>
      </w:r>
      <w:r>
        <w:rPr>
          <w:rFonts w:ascii="Times New Roman" w:hAnsi="Times New Roman"/>
          <w:sz w:val="24"/>
          <w:szCs w:val="24"/>
        </w:rPr>
        <w:t>the profession as appropriate to the course.</w:t>
      </w:r>
      <w:r w:rsidRPr="001529A6">
        <w:rPr>
          <w:rFonts w:ascii="Times New Roman" w:hAnsi="Times New Roman"/>
          <w:sz w:val="24"/>
          <w:szCs w:val="24"/>
        </w:rPr>
        <w:t xml:space="preserve"> </w:t>
      </w:r>
    </w:p>
    <w:p w14:paraId="64891626" w14:textId="77777777" w:rsidR="00295EE8" w:rsidRDefault="00295EE8" w:rsidP="00E245D0">
      <w:pPr>
        <w:pStyle w:val="ListParagraph"/>
        <w:numPr>
          <w:ilvl w:val="1"/>
          <w:numId w:val="15"/>
        </w:numPr>
        <w:contextualSpacing/>
        <w:rPr>
          <w:rFonts w:ascii="Times New Roman" w:hAnsi="Times New Roman"/>
          <w:sz w:val="24"/>
          <w:szCs w:val="24"/>
        </w:rPr>
      </w:pPr>
      <w:r w:rsidRPr="61169129">
        <w:rPr>
          <w:rFonts w:ascii="Times New Roman" w:hAnsi="Times New Roman"/>
          <w:sz w:val="24"/>
          <w:szCs w:val="24"/>
        </w:rPr>
        <w:t>Delivery of rigorous, inclusive learning experiences in which students of all backgrounds thrive.</w:t>
      </w:r>
    </w:p>
    <w:p w14:paraId="44945004" w14:textId="7F09BA27" w:rsidR="385E1D9E" w:rsidRDefault="385E1D9E" w:rsidP="61169129">
      <w:pPr>
        <w:pStyle w:val="ListParagraph"/>
        <w:numPr>
          <w:ilvl w:val="1"/>
          <w:numId w:val="15"/>
        </w:numPr>
        <w:contextualSpacing/>
        <w:rPr>
          <w:rFonts w:ascii="Times New Roman" w:eastAsia="Times New Roman" w:hAnsi="Times New Roman"/>
          <w:sz w:val="24"/>
          <w:szCs w:val="24"/>
        </w:rPr>
      </w:pPr>
      <w:r w:rsidRPr="61169129">
        <w:rPr>
          <w:rFonts w:ascii="Times New Roman" w:eastAsia="Times New Roman" w:hAnsi="Times New Roman"/>
          <w:sz w:val="24"/>
          <w:szCs w:val="24"/>
        </w:rPr>
        <w:t>Strong resonance with students, as inferred from inputs such as observations from colleagues and department chairs, evaluations from students, and receipt of significant teaching awards.</w:t>
      </w:r>
    </w:p>
    <w:p w14:paraId="42473AE3" w14:textId="77777777" w:rsidR="00295EE8" w:rsidRPr="001529A6" w:rsidRDefault="00295EE8" w:rsidP="00E245D0">
      <w:pPr>
        <w:numPr>
          <w:ilvl w:val="0"/>
          <w:numId w:val="15"/>
        </w:numPr>
        <w:snapToGrid w:val="0"/>
        <w:ind w:right="-36"/>
        <w:rPr>
          <w:rFonts w:ascii="Times New Roman" w:hAnsi="Times New Roman"/>
          <w:szCs w:val="24"/>
        </w:rPr>
      </w:pPr>
      <w:r>
        <w:rPr>
          <w:rFonts w:ascii="Times New Roman" w:hAnsi="Times New Roman"/>
          <w:szCs w:val="24"/>
        </w:rPr>
        <w:t>Learning and growth-focused</w:t>
      </w:r>
      <w:r w:rsidRPr="001529A6">
        <w:rPr>
          <w:rFonts w:ascii="Times New Roman" w:hAnsi="Times New Roman"/>
          <w:szCs w:val="24"/>
        </w:rPr>
        <w:t xml:space="preserve"> attitude </w:t>
      </w:r>
      <w:r>
        <w:rPr>
          <w:rFonts w:ascii="Times New Roman" w:hAnsi="Times New Roman"/>
          <w:szCs w:val="24"/>
        </w:rPr>
        <w:t xml:space="preserve">toward </w:t>
      </w:r>
      <w:r w:rsidRPr="001529A6">
        <w:rPr>
          <w:rFonts w:ascii="Times New Roman" w:hAnsi="Times New Roman"/>
          <w:szCs w:val="24"/>
        </w:rPr>
        <w:t>and active involvement with students</w:t>
      </w:r>
      <w:r>
        <w:rPr>
          <w:rFonts w:ascii="Times New Roman" w:hAnsi="Times New Roman"/>
          <w:szCs w:val="24"/>
        </w:rPr>
        <w:t xml:space="preserve"> at times appropriate for students enrolled in those programs</w:t>
      </w:r>
      <w:r w:rsidRPr="001529A6">
        <w:rPr>
          <w:rFonts w:ascii="Times New Roman" w:hAnsi="Times New Roman"/>
          <w:szCs w:val="24"/>
        </w:rPr>
        <w:t>.</w:t>
      </w:r>
    </w:p>
    <w:p w14:paraId="41AAEE35" w14:textId="77777777" w:rsidR="00295EE8" w:rsidRPr="001529A6" w:rsidRDefault="00295EE8" w:rsidP="00E245D0">
      <w:pPr>
        <w:numPr>
          <w:ilvl w:val="0"/>
          <w:numId w:val="15"/>
        </w:numPr>
        <w:snapToGrid w:val="0"/>
        <w:ind w:right="-36"/>
        <w:rPr>
          <w:rFonts w:ascii="Times New Roman" w:hAnsi="Times New Roman"/>
          <w:szCs w:val="24"/>
        </w:rPr>
      </w:pPr>
      <w:r w:rsidRPr="001529A6">
        <w:rPr>
          <w:rFonts w:ascii="Times New Roman" w:hAnsi="Times New Roman"/>
          <w:szCs w:val="24"/>
        </w:rPr>
        <w:t>Active involvement with the programs in which the individual teaches</w:t>
      </w:r>
      <w:r>
        <w:rPr>
          <w:rFonts w:ascii="Times New Roman" w:hAnsi="Times New Roman"/>
          <w:szCs w:val="24"/>
        </w:rPr>
        <w:t>.</w:t>
      </w:r>
    </w:p>
    <w:p w14:paraId="308A8E27" w14:textId="77777777" w:rsidR="00B91E0F" w:rsidRPr="00766D43" w:rsidRDefault="00B91E0F" w:rsidP="00E245D0">
      <w:pPr>
        <w:pStyle w:val="ListParagraph"/>
        <w:numPr>
          <w:ilvl w:val="0"/>
          <w:numId w:val="15"/>
        </w:numPr>
        <w:rPr>
          <w:rFonts w:ascii="Times New Roman" w:eastAsia="Times" w:hAnsi="Times New Roman"/>
          <w:sz w:val="24"/>
          <w:szCs w:val="24"/>
          <w:lang w:eastAsia="en-US"/>
        </w:rPr>
      </w:pPr>
      <w:r w:rsidRPr="00766D43">
        <w:rPr>
          <w:rFonts w:ascii="Times New Roman" w:eastAsia="Times" w:hAnsi="Times New Roman"/>
          <w:sz w:val="24"/>
          <w:szCs w:val="24"/>
          <w:lang w:eastAsia="en-US"/>
        </w:rPr>
        <w:t>Capab</w:t>
      </w:r>
      <w:r>
        <w:rPr>
          <w:rFonts w:ascii="Times New Roman" w:eastAsia="Times" w:hAnsi="Times New Roman"/>
          <w:sz w:val="24"/>
          <w:szCs w:val="24"/>
          <w:lang w:eastAsia="en-US"/>
        </w:rPr>
        <w:t>ility to teach</w:t>
      </w:r>
      <w:r w:rsidRPr="00766D43">
        <w:rPr>
          <w:rFonts w:ascii="Times New Roman" w:eastAsia="Times" w:hAnsi="Times New Roman"/>
          <w:sz w:val="24"/>
          <w:szCs w:val="24"/>
          <w:lang w:eastAsia="en-US"/>
        </w:rPr>
        <w:t xml:space="preserve"> at multiple levels and </w:t>
      </w:r>
      <w:r>
        <w:rPr>
          <w:rFonts w:ascii="Times New Roman" w:eastAsia="Times" w:hAnsi="Times New Roman"/>
          <w:sz w:val="24"/>
          <w:szCs w:val="24"/>
          <w:lang w:eastAsia="en-US"/>
        </w:rPr>
        <w:t xml:space="preserve">to multiple </w:t>
      </w:r>
      <w:r w:rsidRPr="00766D43">
        <w:rPr>
          <w:rFonts w:ascii="Times New Roman" w:eastAsia="Times" w:hAnsi="Times New Roman"/>
          <w:sz w:val="24"/>
          <w:szCs w:val="24"/>
          <w:lang w:eastAsia="en-US"/>
        </w:rPr>
        <w:t xml:space="preserve">student audiences, including </w:t>
      </w:r>
      <w:proofErr w:type="gramStart"/>
      <w:r w:rsidRPr="00766D43">
        <w:rPr>
          <w:rFonts w:ascii="Times New Roman" w:eastAsia="Times" w:hAnsi="Times New Roman"/>
          <w:sz w:val="24"/>
          <w:szCs w:val="24"/>
          <w:lang w:eastAsia="en-US"/>
        </w:rPr>
        <w:t>Masters</w:t>
      </w:r>
      <w:proofErr w:type="gramEnd"/>
      <w:r w:rsidRPr="00766D43">
        <w:rPr>
          <w:rFonts w:ascii="Times New Roman" w:eastAsia="Times" w:hAnsi="Times New Roman"/>
          <w:sz w:val="24"/>
          <w:szCs w:val="24"/>
          <w:lang w:eastAsia="en-US"/>
        </w:rPr>
        <w:t xml:space="preserve"> programs.</w:t>
      </w:r>
    </w:p>
    <w:p w14:paraId="58F33B2D" w14:textId="15389410" w:rsidR="00295EE8" w:rsidRPr="00295EE8" w:rsidRDefault="00295EE8" w:rsidP="00E245D0">
      <w:pPr>
        <w:pStyle w:val="ListParagraph"/>
        <w:numPr>
          <w:ilvl w:val="0"/>
          <w:numId w:val="15"/>
        </w:numPr>
        <w:snapToGrid w:val="0"/>
        <w:ind w:right="380"/>
        <w:rPr>
          <w:rFonts w:ascii="Times New Roman" w:hAnsi="Times New Roman"/>
          <w:b/>
          <w:bCs/>
          <w:szCs w:val="24"/>
        </w:rPr>
      </w:pPr>
      <w:r w:rsidRPr="00550416">
        <w:rPr>
          <w:rFonts w:ascii="Times New Roman" w:hAnsi="Times New Roman"/>
          <w:sz w:val="24"/>
          <w:szCs w:val="24"/>
        </w:rPr>
        <w:t>Demonstra</w:t>
      </w:r>
      <w:r w:rsidR="002B6E34">
        <w:rPr>
          <w:rFonts w:ascii="Times New Roman" w:hAnsi="Times New Roman"/>
          <w:sz w:val="24"/>
          <w:szCs w:val="24"/>
        </w:rPr>
        <w:t>t</w:t>
      </w:r>
      <w:r w:rsidRPr="00B91E0F">
        <w:rPr>
          <w:rFonts w:ascii="Times New Roman" w:hAnsi="Times New Roman"/>
          <w:sz w:val="24"/>
          <w:szCs w:val="24"/>
        </w:rPr>
        <w:t>e</w:t>
      </w:r>
      <w:r w:rsidR="002B6E34">
        <w:rPr>
          <w:rFonts w:ascii="Times New Roman" w:hAnsi="Times New Roman"/>
          <w:sz w:val="24"/>
          <w:szCs w:val="24"/>
        </w:rPr>
        <w:t>d</w:t>
      </w:r>
      <w:r w:rsidRPr="00B91E0F">
        <w:rPr>
          <w:rFonts w:ascii="Times New Roman" w:hAnsi="Times New Roman"/>
          <w:sz w:val="24"/>
          <w:szCs w:val="24"/>
        </w:rPr>
        <w:t xml:space="preserve"> willingness to help the department address teaching needs in both undergraduate and graduate programs.</w:t>
      </w:r>
    </w:p>
    <w:p w14:paraId="68A8C64B" w14:textId="77777777" w:rsidR="00295EE8" w:rsidRDefault="00295EE8" w:rsidP="00295EE8">
      <w:pPr>
        <w:snapToGrid w:val="0"/>
        <w:ind w:right="380"/>
        <w:rPr>
          <w:rFonts w:ascii="Times New Roman" w:hAnsi="Times New Roman"/>
          <w:b/>
          <w:szCs w:val="24"/>
        </w:rPr>
      </w:pPr>
    </w:p>
    <w:p w14:paraId="2DCC236F" w14:textId="77777777" w:rsidR="00295EE8" w:rsidRDefault="00295EE8" w:rsidP="00295EE8">
      <w:pPr>
        <w:pStyle w:val="BodyTextIndent3"/>
        <w:snapToGrid w:val="0"/>
        <w:spacing w:line="240" w:lineRule="auto"/>
        <w:ind w:firstLine="0"/>
        <w:rPr>
          <w:b/>
          <w:szCs w:val="24"/>
        </w:rPr>
      </w:pPr>
      <w:r>
        <w:rPr>
          <w:b/>
          <w:szCs w:val="24"/>
        </w:rPr>
        <w:t>Scholarly</w:t>
      </w:r>
      <w:r w:rsidRPr="00B53059">
        <w:rPr>
          <w:b/>
          <w:szCs w:val="24"/>
        </w:rPr>
        <w:t xml:space="preserve"> expectations:</w:t>
      </w:r>
    </w:p>
    <w:p w14:paraId="2F9EB7A7" w14:textId="77777777" w:rsidR="00DD6393" w:rsidRPr="00DD6393" w:rsidRDefault="00DD6393" w:rsidP="00E245D0">
      <w:pPr>
        <w:pStyle w:val="ListParagraph"/>
        <w:numPr>
          <w:ilvl w:val="0"/>
          <w:numId w:val="16"/>
        </w:numPr>
        <w:rPr>
          <w:rFonts w:ascii="Times New Roman" w:hAnsi="Times New Roman"/>
          <w:color w:val="000000" w:themeColor="text1"/>
          <w:sz w:val="24"/>
          <w:szCs w:val="24"/>
        </w:rPr>
      </w:pPr>
      <w:r w:rsidRPr="00DD6393">
        <w:rPr>
          <w:rFonts w:ascii="Times New Roman" w:hAnsi="Times New Roman"/>
          <w:color w:val="000000" w:themeColor="text1"/>
          <w:sz w:val="24"/>
          <w:szCs w:val="24"/>
        </w:rPr>
        <w:t>Maintenance of subject expertise, including current academic research findings and professional debates</w:t>
      </w:r>
      <w:r>
        <w:rPr>
          <w:rFonts w:ascii="Times New Roman" w:hAnsi="Times New Roman"/>
          <w:color w:val="000000" w:themeColor="text1"/>
          <w:sz w:val="24"/>
          <w:szCs w:val="24"/>
        </w:rPr>
        <w:t>.</w:t>
      </w:r>
    </w:p>
    <w:p w14:paraId="0B781A4A" w14:textId="1C33E2F1" w:rsidR="00295EE8" w:rsidRDefault="00295EE8" w:rsidP="00EB408D">
      <w:pPr>
        <w:pStyle w:val="ListParagraph"/>
        <w:numPr>
          <w:ilvl w:val="0"/>
          <w:numId w:val="16"/>
        </w:numPr>
        <w:rPr>
          <w:rFonts w:ascii="Times New Roman" w:hAnsi="Times New Roman"/>
          <w:sz w:val="24"/>
          <w:szCs w:val="24"/>
        </w:rPr>
      </w:pPr>
      <w:r w:rsidRPr="009F46E1">
        <w:rPr>
          <w:rFonts w:ascii="Times New Roman" w:hAnsi="Times New Roman"/>
          <w:sz w:val="24"/>
          <w:szCs w:val="24"/>
        </w:rPr>
        <w:t>Enhancement of the teaching effectiveness of colleagues through sharing materials</w:t>
      </w:r>
      <w:r w:rsidR="00EB408D">
        <w:rPr>
          <w:rFonts w:ascii="Times New Roman" w:hAnsi="Times New Roman"/>
          <w:sz w:val="24"/>
          <w:szCs w:val="24"/>
        </w:rPr>
        <w:t xml:space="preserve"> and i</w:t>
      </w:r>
      <w:r w:rsidRPr="009F46E1">
        <w:rPr>
          <w:rFonts w:ascii="Times New Roman" w:hAnsi="Times New Roman"/>
          <w:sz w:val="24"/>
          <w:szCs w:val="24"/>
        </w:rPr>
        <w:t>deas.</w:t>
      </w:r>
    </w:p>
    <w:p w14:paraId="1A0173CC" w14:textId="2541DA7C" w:rsidR="004D0B2B" w:rsidRPr="009F46E1" w:rsidRDefault="00693404" w:rsidP="00EB408D">
      <w:pPr>
        <w:pStyle w:val="ListParagraph"/>
        <w:numPr>
          <w:ilvl w:val="0"/>
          <w:numId w:val="16"/>
        </w:numPr>
        <w:rPr>
          <w:rFonts w:ascii="Times New Roman" w:hAnsi="Times New Roman"/>
          <w:sz w:val="24"/>
          <w:szCs w:val="24"/>
        </w:rPr>
      </w:pPr>
      <w:bookmarkStart w:id="10" w:name="_Hlk136426183"/>
      <w:r w:rsidRPr="00323B33">
        <w:rPr>
          <w:rFonts w:ascii="Times New Roman" w:hAnsi="Times New Roman"/>
          <w:color w:val="000000" w:themeColor="text1"/>
          <w:sz w:val="24"/>
          <w:szCs w:val="24"/>
        </w:rPr>
        <w:t xml:space="preserve">Demonstrated deep understanding of, and appreciation for, the research mission of the University to be able to assess research for </w:t>
      </w:r>
      <w:r w:rsidRPr="00323B33">
        <w:rPr>
          <w:rFonts w:ascii="Times New Roman" w:hAnsi="Times New Roman"/>
          <w:sz w:val="24"/>
          <w:szCs w:val="24"/>
        </w:rPr>
        <w:t>performance reviews, in</w:t>
      </w:r>
      <w:r w:rsidRPr="00323B33">
        <w:rPr>
          <w:rFonts w:ascii="Times New Roman" w:hAnsi="Times New Roman"/>
          <w:color w:val="000000" w:themeColor="text1"/>
          <w:sz w:val="24"/>
          <w:szCs w:val="24"/>
        </w:rPr>
        <w:t xml:space="preserve"> hiring and retention decisions, and to provide informed leadership in major service roles. This </w:t>
      </w:r>
      <w:r w:rsidRPr="00693404">
        <w:rPr>
          <w:rFonts w:ascii="Times New Roman" w:hAnsi="Times New Roman"/>
          <w:color w:val="000000" w:themeColor="text1"/>
          <w:sz w:val="24"/>
          <w:szCs w:val="24"/>
        </w:rPr>
        <w:t xml:space="preserve">is typically evidenced by a </w:t>
      </w:r>
      <w:r>
        <w:rPr>
          <w:rFonts w:ascii="Times New Roman" w:hAnsi="Times New Roman"/>
          <w:color w:val="000000" w:themeColor="text1"/>
          <w:sz w:val="24"/>
          <w:szCs w:val="24"/>
        </w:rPr>
        <w:t xml:space="preserve">relevant </w:t>
      </w:r>
      <w:r w:rsidRPr="00693404">
        <w:rPr>
          <w:rFonts w:ascii="Times New Roman" w:hAnsi="Times New Roman"/>
          <w:color w:val="000000" w:themeColor="text1"/>
          <w:sz w:val="24"/>
          <w:szCs w:val="24"/>
        </w:rPr>
        <w:t>terminal degree,</w:t>
      </w:r>
      <w:r w:rsidRPr="00323B33">
        <w:rPr>
          <w:rFonts w:ascii="Times New Roman" w:hAnsi="Times New Roman"/>
          <w:color w:val="000000" w:themeColor="text1"/>
          <w:sz w:val="24"/>
          <w:szCs w:val="24"/>
        </w:rPr>
        <w:t xml:space="preserve"> and by meaningful engagement with research, such as translating findings into the classroom or providing practice insights to researchers.</w:t>
      </w:r>
      <w:r w:rsidRPr="00A30574">
        <w:rPr>
          <w:rFonts w:ascii="Times New Roman" w:hAnsi="Times New Roman"/>
          <w:color w:val="000000" w:themeColor="text1"/>
          <w:sz w:val="24"/>
          <w:szCs w:val="24"/>
        </w:rPr>
        <w:t xml:space="preserve"> Expectations of appropriate evidence may vary by discipline</w:t>
      </w:r>
      <w:r>
        <w:rPr>
          <w:rFonts w:ascii="Times New Roman" w:hAnsi="Times New Roman"/>
          <w:color w:val="000000" w:themeColor="text1"/>
          <w:sz w:val="24"/>
          <w:szCs w:val="24"/>
        </w:rPr>
        <w:t>.</w:t>
      </w:r>
    </w:p>
    <w:bookmarkEnd w:id="10"/>
    <w:p w14:paraId="7634B404" w14:textId="41FBA7D4" w:rsidR="00DD6393" w:rsidRDefault="00DD6393" w:rsidP="00E245D0">
      <w:pPr>
        <w:pStyle w:val="ListParagraph"/>
        <w:numPr>
          <w:ilvl w:val="0"/>
          <w:numId w:val="16"/>
        </w:numPr>
        <w:rPr>
          <w:rFonts w:ascii="Times New Roman" w:hAnsi="Times New Roman"/>
          <w:sz w:val="24"/>
          <w:szCs w:val="24"/>
        </w:rPr>
      </w:pPr>
      <w:r w:rsidRPr="61169129">
        <w:rPr>
          <w:rFonts w:ascii="Times New Roman" w:hAnsi="Times New Roman"/>
          <w:sz w:val="24"/>
          <w:szCs w:val="24"/>
        </w:rPr>
        <w:t xml:space="preserve">In addition, outstanding contribution to the knowledge dissemination or knowledge creation </w:t>
      </w:r>
      <w:r w:rsidR="00505B5E" w:rsidRPr="61169129">
        <w:rPr>
          <w:rFonts w:ascii="Times New Roman" w:hAnsi="Times New Roman"/>
          <w:sz w:val="24"/>
          <w:szCs w:val="24"/>
        </w:rPr>
        <w:t>t</w:t>
      </w:r>
      <w:r w:rsidR="71D9B97F" w:rsidRPr="61169129">
        <w:rPr>
          <w:rFonts w:ascii="Times New Roman" w:hAnsi="Times New Roman"/>
          <w:sz w:val="24"/>
          <w:szCs w:val="24"/>
        </w:rPr>
        <w:t>o</w:t>
      </w:r>
      <w:r w:rsidR="00505B5E" w:rsidRPr="61169129">
        <w:rPr>
          <w:rFonts w:ascii="Times New Roman" w:hAnsi="Times New Roman"/>
          <w:sz w:val="24"/>
          <w:szCs w:val="24"/>
        </w:rPr>
        <w:t xml:space="preserve"> the</w:t>
      </w:r>
      <w:r w:rsidRPr="61169129">
        <w:rPr>
          <w:rFonts w:ascii="Times New Roman" w:hAnsi="Times New Roman"/>
          <w:sz w:val="24"/>
          <w:szCs w:val="24"/>
        </w:rPr>
        <w:t xml:space="preserve"> department and the </w:t>
      </w:r>
      <w:proofErr w:type="gramStart"/>
      <w:r w:rsidRPr="61169129">
        <w:rPr>
          <w:rFonts w:ascii="Times New Roman" w:hAnsi="Times New Roman"/>
          <w:sz w:val="24"/>
          <w:szCs w:val="24"/>
        </w:rPr>
        <w:t>School</w:t>
      </w:r>
      <w:proofErr w:type="gramEnd"/>
      <w:r w:rsidRPr="61169129">
        <w:rPr>
          <w:rFonts w:ascii="Times New Roman" w:hAnsi="Times New Roman"/>
          <w:sz w:val="24"/>
          <w:szCs w:val="24"/>
        </w:rPr>
        <w:t xml:space="preserve"> as evidenced by at least one of the following</w:t>
      </w:r>
      <w:r w:rsidR="004D0B2B">
        <w:rPr>
          <w:rFonts w:ascii="Times New Roman" w:hAnsi="Times New Roman"/>
          <w:sz w:val="24"/>
          <w:szCs w:val="24"/>
        </w:rPr>
        <w:t xml:space="preserve"> areas (pedagogy, practice, or research, respectively)</w:t>
      </w:r>
      <w:r w:rsidRPr="61169129">
        <w:rPr>
          <w:rFonts w:ascii="Times New Roman" w:hAnsi="Times New Roman"/>
          <w:sz w:val="24"/>
          <w:szCs w:val="24"/>
        </w:rPr>
        <w:t>:</w:t>
      </w:r>
    </w:p>
    <w:p w14:paraId="5EEAEDB2" w14:textId="435F04D9" w:rsidR="00DD6393" w:rsidRPr="00462529" w:rsidRDefault="00B9135B" w:rsidP="00E245D0">
      <w:pPr>
        <w:pStyle w:val="NormalWeb"/>
        <w:numPr>
          <w:ilvl w:val="1"/>
          <w:numId w:val="16"/>
        </w:numPr>
      </w:pPr>
      <w:r>
        <w:rPr>
          <w:color w:val="000000" w:themeColor="text1"/>
        </w:rPr>
        <w:t xml:space="preserve">Pedagogy: </w:t>
      </w:r>
      <w:r w:rsidR="00DD6393" w:rsidRPr="47448D93">
        <w:rPr>
          <w:color w:val="000000" w:themeColor="text1"/>
        </w:rPr>
        <w:t xml:space="preserve">Contributions to </w:t>
      </w:r>
      <w:r w:rsidR="00505B5E">
        <w:rPr>
          <w:color w:val="000000" w:themeColor="text1"/>
        </w:rPr>
        <w:t>the field’s</w:t>
      </w:r>
      <w:r w:rsidR="00DD6393" w:rsidRPr="47448D93">
        <w:rPr>
          <w:color w:val="000000" w:themeColor="text1"/>
        </w:rPr>
        <w:t xml:space="preserve"> understanding </w:t>
      </w:r>
      <w:r w:rsidR="00A35377">
        <w:rPr>
          <w:color w:val="000000" w:themeColor="text1"/>
        </w:rPr>
        <w:t>of effective teaching</w:t>
      </w:r>
      <w:r w:rsidR="004A463E">
        <w:rPr>
          <w:color w:val="000000" w:themeColor="text1"/>
        </w:rPr>
        <w:t xml:space="preserve"> or </w:t>
      </w:r>
      <w:r w:rsidR="00A35377">
        <w:rPr>
          <w:color w:val="000000" w:themeColor="text1"/>
        </w:rPr>
        <w:t xml:space="preserve">the </w:t>
      </w:r>
      <w:r w:rsidR="00DD6393" w:rsidRPr="47448D93">
        <w:rPr>
          <w:color w:val="000000" w:themeColor="text1"/>
        </w:rPr>
        <w:t>effective</w:t>
      </w:r>
      <w:r w:rsidR="00A35377">
        <w:rPr>
          <w:color w:val="000000" w:themeColor="text1"/>
        </w:rPr>
        <w:t xml:space="preserve">ness of </w:t>
      </w:r>
      <w:r w:rsidR="00505B5E">
        <w:rPr>
          <w:color w:val="000000" w:themeColor="text1"/>
        </w:rPr>
        <w:t>the t</w:t>
      </w:r>
      <w:r w:rsidR="00DD6393" w:rsidRPr="47448D93">
        <w:rPr>
          <w:color w:val="000000" w:themeColor="text1"/>
        </w:rPr>
        <w:t>eaching</w:t>
      </w:r>
      <w:r w:rsidR="00505B5E">
        <w:rPr>
          <w:color w:val="000000" w:themeColor="text1"/>
        </w:rPr>
        <w:t xml:space="preserve"> of </w:t>
      </w:r>
      <w:r w:rsidR="00935680">
        <w:rPr>
          <w:color w:val="000000" w:themeColor="text1"/>
        </w:rPr>
        <w:t>others</w:t>
      </w:r>
      <w:r w:rsidR="00505B5E">
        <w:rPr>
          <w:color w:val="000000" w:themeColor="text1"/>
        </w:rPr>
        <w:t xml:space="preserve"> outside of the </w:t>
      </w:r>
      <w:proofErr w:type="gramStart"/>
      <w:r w:rsidR="00505B5E">
        <w:rPr>
          <w:color w:val="000000" w:themeColor="text1"/>
        </w:rPr>
        <w:t>School</w:t>
      </w:r>
      <w:proofErr w:type="gramEnd"/>
      <w:r w:rsidR="004A463E">
        <w:rPr>
          <w:color w:val="000000" w:themeColor="text1"/>
        </w:rPr>
        <w:t xml:space="preserve">. </w:t>
      </w:r>
      <w:r w:rsidR="00DD6393">
        <w:t>This may include activities such as (a) p</w:t>
      </w:r>
      <w:r w:rsidR="00DD6393" w:rsidRPr="00DD6393">
        <w:t>ublication of cases, textbooks, articles in professional publications, or other learning assets</w:t>
      </w:r>
      <w:r w:rsidR="00DD6393">
        <w:t>, (b) r</w:t>
      </w:r>
      <w:r w:rsidR="00DD6393" w:rsidRPr="00DD6393">
        <w:t>eceipt of substantial grants and/or major national/international awards recognizing scholarly contributions to teaching and learning</w:t>
      </w:r>
      <w:r w:rsidR="00DD6393">
        <w:t>, (c) r</w:t>
      </w:r>
      <w:r w:rsidR="00DD6393" w:rsidRPr="00DD6393">
        <w:t>egular nationally-recognized scholarly publications in the teaching and learning literature as it pertains to the faculty member’s field,</w:t>
      </w:r>
      <w:r w:rsidR="00DD6393">
        <w:t xml:space="preserve"> (d) p</w:t>
      </w:r>
      <w:r w:rsidR="00DD6393" w:rsidRPr="00DD6393">
        <w:t>resentations at higher ed industry conferences and events focused on scholarship in teaching and learning</w:t>
      </w:r>
      <w:r w:rsidR="00DD6393">
        <w:t xml:space="preserve">, </w:t>
      </w:r>
      <w:r w:rsidR="00F6220C">
        <w:t>(e)</w:t>
      </w:r>
      <w:r w:rsidR="00DD6393">
        <w:t xml:space="preserve"> s</w:t>
      </w:r>
      <w:r w:rsidR="00DD6393" w:rsidRPr="00DD6393">
        <w:t>ustained leadership roles within the higher ed industry organizations focused on scholarship in teaching and learning</w:t>
      </w:r>
      <w:r w:rsidR="004A463E">
        <w:t>,</w:t>
      </w:r>
    </w:p>
    <w:p w14:paraId="75ADA365" w14:textId="7E0D7A22" w:rsidR="00DD6393" w:rsidRPr="00DA29D2" w:rsidRDefault="00B9135B" w:rsidP="00E245D0">
      <w:pPr>
        <w:pStyle w:val="NormalWeb"/>
        <w:numPr>
          <w:ilvl w:val="1"/>
          <w:numId w:val="16"/>
        </w:numPr>
        <w:spacing w:before="0" w:beforeAutospacing="0" w:after="0" w:afterAutospacing="0"/>
      </w:pPr>
      <w:r>
        <w:rPr>
          <w:color w:val="000000" w:themeColor="text1"/>
        </w:rPr>
        <w:lastRenderedPageBreak/>
        <w:t xml:space="preserve">Practice: </w:t>
      </w:r>
      <w:r w:rsidR="00DD6393">
        <w:rPr>
          <w:color w:val="000000" w:themeColor="text1"/>
        </w:rPr>
        <w:t xml:space="preserve">Sustained thought leadership for practitioners in the discipline. This may include </w:t>
      </w:r>
      <w:r w:rsidR="004A463E">
        <w:rPr>
          <w:color w:val="000000" w:themeColor="text1"/>
        </w:rPr>
        <w:t xml:space="preserve">(a) </w:t>
      </w:r>
      <w:r w:rsidR="00DD6393">
        <w:t>p</w:t>
      </w:r>
      <w:r w:rsidR="00DD6393" w:rsidRPr="47448D93">
        <w:t xml:space="preserve">ublication of books, articles in professional publications, or </w:t>
      </w:r>
      <w:r w:rsidR="00DD6393">
        <w:t xml:space="preserve">content </w:t>
      </w:r>
      <w:r w:rsidR="00D04556">
        <w:t xml:space="preserve">(e.g., articles, blogs, interviews) </w:t>
      </w:r>
      <w:r w:rsidR="00DD6393">
        <w:t xml:space="preserve">in </w:t>
      </w:r>
      <w:r w:rsidR="00DD6393" w:rsidRPr="47448D93">
        <w:t>other prominent media channel</w:t>
      </w:r>
      <w:r w:rsidR="00734C27">
        <w:t>s</w:t>
      </w:r>
      <w:r w:rsidR="004A463E">
        <w:t xml:space="preserve"> or (b) p</w:t>
      </w:r>
      <w:r w:rsidR="004A463E" w:rsidRPr="00DD6393">
        <w:t>ublic scholarship, science communication, or other means of translating research findings into the community for impact.</w:t>
      </w:r>
    </w:p>
    <w:p w14:paraId="31E332E6" w14:textId="1AD3888E" w:rsidR="00D4525C" w:rsidRPr="00DD6393" w:rsidRDefault="00B9135B" w:rsidP="00E245D0">
      <w:pPr>
        <w:pStyle w:val="ListParagraph"/>
        <w:numPr>
          <w:ilvl w:val="1"/>
          <w:numId w:val="16"/>
        </w:numPr>
        <w:jc w:val="both"/>
        <w:rPr>
          <w:rFonts w:ascii="Times New Roman" w:hAnsi="Times New Roman"/>
          <w:sz w:val="24"/>
          <w:szCs w:val="24"/>
        </w:rPr>
      </w:pPr>
      <w:r>
        <w:rPr>
          <w:rFonts w:ascii="Times New Roman" w:hAnsi="Times New Roman"/>
          <w:color w:val="000000" w:themeColor="text1"/>
          <w:sz w:val="24"/>
          <w:szCs w:val="24"/>
        </w:rPr>
        <w:t xml:space="preserve">Research: </w:t>
      </w:r>
      <w:r w:rsidR="00DD6393">
        <w:rPr>
          <w:rFonts w:ascii="Times New Roman" w:hAnsi="Times New Roman"/>
          <w:color w:val="000000" w:themeColor="text1"/>
          <w:sz w:val="24"/>
          <w:szCs w:val="24"/>
        </w:rPr>
        <w:t>Recurring sc</w:t>
      </w:r>
      <w:r w:rsidR="00DD6393" w:rsidRPr="00DA29D2">
        <w:rPr>
          <w:rFonts w:ascii="Times New Roman" w:hAnsi="Times New Roman"/>
          <w:color w:val="000000" w:themeColor="text1"/>
          <w:sz w:val="24"/>
          <w:szCs w:val="24"/>
        </w:rPr>
        <w:t xml:space="preserve">holarly publications in peer-reviewed journals that contribute to the body of knowledge of </w:t>
      </w:r>
      <w:r w:rsidR="00C8624F">
        <w:rPr>
          <w:rFonts w:ascii="Times New Roman" w:hAnsi="Times New Roman"/>
          <w:color w:val="000000" w:themeColor="text1"/>
          <w:sz w:val="24"/>
          <w:szCs w:val="24"/>
        </w:rPr>
        <w:t>business</w:t>
      </w:r>
      <w:r w:rsidR="00C8624F" w:rsidRPr="00DA29D2">
        <w:rPr>
          <w:rFonts w:ascii="Times New Roman" w:hAnsi="Times New Roman"/>
          <w:color w:val="000000" w:themeColor="text1"/>
          <w:sz w:val="24"/>
          <w:szCs w:val="24"/>
        </w:rPr>
        <w:t xml:space="preserve"> </w:t>
      </w:r>
      <w:r w:rsidR="00DD6393" w:rsidRPr="00DA29D2">
        <w:rPr>
          <w:rFonts w:ascii="Times New Roman" w:hAnsi="Times New Roman"/>
          <w:color w:val="000000" w:themeColor="text1"/>
          <w:sz w:val="24"/>
          <w:szCs w:val="24"/>
        </w:rPr>
        <w:t>disciplines.</w:t>
      </w:r>
    </w:p>
    <w:p w14:paraId="049323E1" w14:textId="77777777" w:rsidR="00295EE8" w:rsidRDefault="00295EE8" w:rsidP="00295EE8">
      <w:pPr>
        <w:snapToGrid w:val="0"/>
        <w:ind w:right="380"/>
        <w:rPr>
          <w:rFonts w:ascii="Times New Roman" w:eastAsia="Times New Roman" w:hAnsi="Times New Roman"/>
          <w:szCs w:val="24"/>
        </w:rPr>
      </w:pPr>
    </w:p>
    <w:p w14:paraId="5533A929" w14:textId="77777777" w:rsidR="00295EE8" w:rsidRPr="00B53059" w:rsidRDefault="00295EE8" w:rsidP="00295EE8">
      <w:pPr>
        <w:jc w:val="both"/>
        <w:rPr>
          <w:rFonts w:ascii="Times New Roman" w:hAnsi="Times New Roman"/>
          <w:b/>
          <w:bCs/>
          <w:szCs w:val="24"/>
        </w:rPr>
      </w:pPr>
      <w:r w:rsidRPr="00B53059">
        <w:rPr>
          <w:rFonts w:ascii="Times New Roman" w:hAnsi="Times New Roman"/>
          <w:b/>
          <w:bCs/>
          <w:szCs w:val="24"/>
        </w:rPr>
        <w:t>Service expectations</w:t>
      </w:r>
    </w:p>
    <w:p w14:paraId="39ED7485" w14:textId="77777777" w:rsidR="00295EE8" w:rsidRPr="00B53059" w:rsidRDefault="00295EE8" w:rsidP="00E245D0">
      <w:pPr>
        <w:pStyle w:val="ListParagraph"/>
        <w:numPr>
          <w:ilvl w:val="0"/>
          <w:numId w:val="14"/>
        </w:numPr>
        <w:contextualSpacing/>
        <w:jc w:val="both"/>
        <w:rPr>
          <w:rFonts w:ascii="Times New Roman" w:hAnsi="Times New Roman"/>
          <w:sz w:val="24"/>
          <w:szCs w:val="24"/>
        </w:rPr>
      </w:pPr>
      <w:r w:rsidRPr="770A33C9">
        <w:rPr>
          <w:rFonts w:ascii="Times New Roman" w:hAnsi="Times New Roman"/>
          <w:sz w:val="24"/>
          <w:szCs w:val="24"/>
        </w:rPr>
        <w:t xml:space="preserve">High level of service and leadership, including willingness and ability to provide leadership at department, program, and/or school levels. </w:t>
      </w:r>
    </w:p>
    <w:p w14:paraId="659BD7FF" w14:textId="77777777" w:rsidR="00295EE8" w:rsidRPr="00B53059" w:rsidRDefault="00295EE8" w:rsidP="00E245D0">
      <w:pPr>
        <w:pStyle w:val="ListParagraph"/>
        <w:numPr>
          <w:ilvl w:val="0"/>
          <w:numId w:val="14"/>
        </w:numPr>
        <w:contextualSpacing/>
        <w:jc w:val="both"/>
        <w:rPr>
          <w:rFonts w:ascii="Times New Roman" w:hAnsi="Times New Roman"/>
          <w:sz w:val="24"/>
          <w:szCs w:val="24"/>
        </w:rPr>
      </w:pPr>
      <w:bookmarkStart w:id="11" w:name="_Hlk47080167"/>
      <w:r w:rsidRPr="00B53059">
        <w:rPr>
          <w:rFonts w:ascii="Times New Roman" w:hAnsi="Times New Roman"/>
          <w:sz w:val="24"/>
          <w:szCs w:val="24"/>
        </w:rPr>
        <w:t>Within Foster, director o</w:t>
      </w:r>
      <w:r>
        <w:rPr>
          <w:rFonts w:ascii="Times New Roman" w:hAnsi="Times New Roman"/>
          <w:sz w:val="24"/>
          <w:szCs w:val="24"/>
        </w:rPr>
        <w:t>r faculty director o</w:t>
      </w:r>
      <w:r w:rsidRPr="00B53059">
        <w:rPr>
          <w:rFonts w:ascii="Times New Roman" w:hAnsi="Times New Roman"/>
          <w:sz w:val="24"/>
          <w:szCs w:val="24"/>
        </w:rPr>
        <w:t>f a major program</w:t>
      </w:r>
      <w:r>
        <w:rPr>
          <w:rFonts w:ascii="Times New Roman" w:hAnsi="Times New Roman"/>
          <w:sz w:val="24"/>
          <w:szCs w:val="24"/>
        </w:rPr>
        <w:t>, center, or initiative</w:t>
      </w:r>
      <w:r w:rsidRPr="00B53059">
        <w:rPr>
          <w:rFonts w:ascii="Times New Roman" w:hAnsi="Times New Roman"/>
          <w:sz w:val="24"/>
          <w:szCs w:val="24"/>
        </w:rPr>
        <w:t xml:space="preserve"> </w:t>
      </w:r>
    </w:p>
    <w:p w14:paraId="26BA4EFE" w14:textId="77777777" w:rsidR="00295EE8" w:rsidRPr="00B53059" w:rsidRDefault="00295EE8" w:rsidP="00E245D0">
      <w:pPr>
        <w:pStyle w:val="ListParagraph"/>
        <w:numPr>
          <w:ilvl w:val="0"/>
          <w:numId w:val="14"/>
        </w:numPr>
        <w:contextualSpacing/>
        <w:jc w:val="both"/>
        <w:rPr>
          <w:rFonts w:ascii="Times New Roman" w:hAnsi="Times New Roman"/>
          <w:sz w:val="24"/>
          <w:szCs w:val="24"/>
        </w:rPr>
      </w:pPr>
      <w:r w:rsidRPr="00B53059">
        <w:rPr>
          <w:rFonts w:ascii="Times New Roman" w:hAnsi="Times New Roman"/>
          <w:sz w:val="24"/>
          <w:szCs w:val="24"/>
        </w:rPr>
        <w:t xml:space="preserve">Within the University of Washington, chairing important committees, leading program or department reviews, or chairing university-level advisory groups.  </w:t>
      </w:r>
    </w:p>
    <w:p w14:paraId="54753BB1" w14:textId="77777777" w:rsidR="00295EE8" w:rsidRDefault="00295EE8" w:rsidP="00E245D0">
      <w:pPr>
        <w:pStyle w:val="ListParagraph"/>
        <w:numPr>
          <w:ilvl w:val="0"/>
          <w:numId w:val="14"/>
        </w:numPr>
        <w:contextualSpacing/>
        <w:jc w:val="both"/>
        <w:rPr>
          <w:rFonts w:ascii="Times New Roman" w:hAnsi="Times New Roman"/>
          <w:sz w:val="24"/>
          <w:szCs w:val="24"/>
        </w:rPr>
      </w:pPr>
      <w:r w:rsidRPr="00B53059">
        <w:rPr>
          <w:rFonts w:ascii="Times New Roman" w:hAnsi="Times New Roman"/>
          <w:sz w:val="24"/>
          <w:szCs w:val="24"/>
        </w:rPr>
        <w:t>External to the University of Washington, chairing committees (or boards) of local or national academic or professional associations.</w:t>
      </w:r>
    </w:p>
    <w:p w14:paraId="307FD1D7" w14:textId="77777777" w:rsidR="00295EE8" w:rsidRDefault="00295EE8" w:rsidP="00E245D0">
      <w:pPr>
        <w:numPr>
          <w:ilvl w:val="0"/>
          <w:numId w:val="14"/>
        </w:numPr>
        <w:snapToGrid w:val="0"/>
        <w:ind w:right="-36"/>
        <w:rPr>
          <w:rFonts w:ascii="Times New Roman" w:hAnsi="Times New Roman"/>
        </w:rPr>
      </w:pPr>
      <w:r>
        <w:rPr>
          <w:rFonts w:ascii="Times New Roman" w:hAnsi="Times New Roman"/>
        </w:rPr>
        <w:t xml:space="preserve">Record of actions that </w:t>
      </w:r>
      <w:r w:rsidRPr="005B3070">
        <w:rPr>
          <w:rFonts w:ascii="Times New Roman" w:hAnsi="Times New Roman"/>
        </w:rPr>
        <w:t xml:space="preserve">benefit the </w:t>
      </w:r>
      <w:proofErr w:type="gramStart"/>
      <w:r w:rsidRPr="005B3070">
        <w:rPr>
          <w:rFonts w:ascii="Times New Roman" w:hAnsi="Times New Roman"/>
        </w:rPr>
        <w:t>Foster</w:t>
      </w:r>
      <w:proofErr w:type="gramEnd"/>
      <w:r w:rsidRPr="005B3070">
        <w:rPr>
          <w:rFonts w:ascii="Times New Roman" w:hAnsi="Times New Roman"/>
        </w:rPr>
        <w:t xml:space="preserve"> School community in pursuit of its purpose over the long term</w:t>
      </w:r>
      <w:r>
        <w:rPr>
          <w:rFonts w:ascii="Times New Roman" w:hAnsi="Times New Roman"/>
        </w:rPr>
        <w:t>.</w:t>
      </w:r>
    </w:p>
    <w:p w14:paraId="32A1E518" w14:textId="77777777" w:rsidR="00295EE8" w:rsidRPr="001529A6" w:rsidRDefault="00295EE8" w:rsidP="00E245D0">
      <w:pPr>
        <w:numPr>
          <w:ilvl w:val="0"/>
          <w:numId w:val="14"/>
        </w:numPr>
        <w:snapToGrid w:val="0"/>
        <w:ind w:right="-36"/>
        <w:rPr>
          <w:rFonts w:ascii="Times New Roman" w:hAnsi="Times New Roman"/>
        </w:rPr>
      </w:pPr>
      <w:r>
        <w:rPr>
          <w:rFonts w:ascii="Times New Roman" w:hAnsi="Times New Roman"/>
        </w:rPr>
        <w:t xml:space="preserve">Record of actions that respect and support other members of the </w:t>
      </w:r>
      <w:proofErr w:type="gramStart"/>
      <w:r>
        <w:rPr>
          <w:rFonts w:ascii="Times New Roman" w:hAnsi="Times New Roman"/>
        </w:rPr>
        <w:t>Foster</w:t>
      </w:r>
      <w:proofErr w:type="gramEnd"/>
      <w:r>
        <w:rPr>
          <w:rFonts w:ascii="Times New Roman" w:hAnsi="Times New Roman"/>
        </w:rPr>
        <w:t xml:space="preserve"> community.</w:t>
      </w:r>
    </w:p>
    <w:p w14:paraId="07DEA835" w14:textId="034FA0F7" w:rsidR="00295EE8" w:rsidRPr="00C039D3" w:rsidRDefault="00295EE8" w:rsidP="00C039D3">
      <w:pPr>
        <w:pStyle w:val="ListParagraph"/>
        <w:numPr>
          <w:ilvl w:val="0"/>
          <w:numId w:val="14"/>
        </w:numPr>
        <w:rPr>
          <w:rFonts w:ascii="Times New Roman" w:hAnsi="Times New Roman"/>
          <w:color w:val="000000" w:themeColor="text1"/>
          <w:sz w:val="24"/>
          <w:szCs w:val="24"/>
        </w:rPr>
      </w:pPr>
      <w:bookmarkStart w:id="12" w:name="_Hlk134643374"/>
    </w:p>
    <w:bookmarkEnd w:id="12"/>
    <w:p w14:paraId="1453D957" w14:textId="4B0994B2" w:rsidR="00B24528" w:rsidRPr="00B24528" w:rsidRDefault="00B24528" w:rsidP="00B24528">
      <w:pPr>
        <w:pStyle w:val="ListParagraph"/>
        <w:numPr>
          <w:ilvl w:val="0"/>
          <w:numId w:val="14"/>
        </w:numPr>
        <w:rPr>
          <w:rFonts w:ascii="Times New Roman" w:hAnsi="Times New Roman"/>
          <w:color w:val="000000" w:themeColor="text1"/>
          <w:sz w:val="24"/>
          <w:szCs w:val="24"/>
        </w:rPr>
      </w:pPr>
      <w:r w:rsidRPr="04C75BA8">
        <w:rPr>
          <w:rFonts w:ascii="Times New Roman" w:hAnsi="Times New Roman"/>
        </w:rPr>
        <w:t xml:space="preserve">Participation </w:t>
      </w:r>
      <w:r>
        <w:rPr>
          <w:rFonts w:ascii="Times New Roman" w:hAnsi="Times New Roman"/>
        </w:rPr>
        <w:t>in</w:t>
      </w:r>
      <w:r w:rsidRPr="04C75BA8">
        <w:rPr>
          <w:rFonts w:ascii="Times New Roman" w:hAnsi="Times New Roman"/>
        </w:rPr>
        <w:t xml:space="preserve"> relevant program, department, and School functions.</w:t>
      </w:r>
      <w:r w:rsidRPr="0026265A">
        <w:rPr>
          <w:rFonts w:ascii="Times New Roman" w:hAnsi="Times New Roman"/>
          <w:color w:val="000000" w:themeColor="text1"/>
          <w:sz w:val="24"/>
          <w:szCs w:val="24"/>
        </w:rPr>
        <w:t xml:space="preserve"> </w:t>
      </w:r>
    </w:p>
    <w:p w14:paraId="0626B3C2" w14:textId="77777777" w:rsidR="00295EE8" w:rsidRPr="00295EE8" w:rsidRDefault="00295EE8" w:rsidP="00295EE8">
      <w:pPr>
        <w:snapToGrid w:val="0"/>
        <w:ind w:left="720" w:right="-36"/>
        <w:rPr>
          <w:rFonts w:ascii="Times New Roman" w:hAnsi="Times New Roman"/>
          <w:szCs w:val="24"/>
        </w:rPr>
      </w:pPr>
    </w:p>
    <w:p w14:paraId="03E96690" w14:textId="77777777" w:rsidR="00295EE8" w:rsidRPr="00B53059" w:rsidRDefault="00295EE8" w:rsidP="00295EE8">
      <w:pPr>
        <w:pStyle w:val="BodyTextIndent3"/>
        <w:snapToGrid w:val="0"/>
        <w:spacing w:line="240" w:lineRule="auto"/>
        <w:ind w:right="-36" w:firstLine="0"/>
        <w:rPr>
          <w:b/>
          <w:szCs w:val="24"/>
        </w:rPr>
      </w:pPr>
      <w:r w:rsidRPr="00B53059">
        <w:rPr>
          <w:b/>
          <w:szCs w:val="24"/>
        </w:rPr>
        <w:t xml:space="preserve">Additional notes of performance criteria: </w:t>
      </w:r>
    </w:p>
    <w:p w14:paraId="2C1050B2" w14:textId="77777777" w:rsidR="00295EE8" w:rsidRPr="001529A6" w:rsidRDefault="00295EE8" w:rsidP="00E245D0">
      <w:pPr>
        <w:numPr>
          <w:ilvl w:val="0"/>
          <w:numId w:val="3"/>
        </w:numPr>
        <w:snapToGrid w:val="0"/>
        <w:ind w:right="-36"/>
        <w:rPr>
          <w:rFonts w:ascii="Times New Roman" w:hAnsi="Times New Roman"/>
          <w:szCs w:val="24"/>
        </w:rPr>
      </w:pPr>
      <w:r w:rsidRPr="001529A6">
        <w:rPr>
          <w:rFonts w:ascii="Times New Roman" w:hAnsi="Times New Roman"/>
          <w:szCs w:val="24"/>
        </w:rPr>
        <w:t>Quality dominates quantity in importance.</w:t>
      </w:r>
    </w:p>
    <w:p w14:paraId="08F480DA" w14:textId="77777777" w:rsidR="00295EE8" w:rsidRDefault="00295EE8" w:rsidP="00E245D0">
      <w:pPr>
        <w:numPr>
          <w:ilvl w:val="0"/>
          <w:numId w:val="3"/>
        </w:numPr>
        <w:snapToGrid w:val="0"/>
        <w:ind w:right="-36"/>
        <w:rPr>
          <w:rFonts w:ascii="Times New Roman" w:hAnsi="Times New Roman"/>
        </w:rPr>
      </w:pPr>
      <w:r w:rsidRPr="47448D93">
        <w:rPr>
          <w:rFonts w:ascii="Times New Roman" w:hAnsi="Times New Roman"/>
        </w:rPr>
        <w:t>Outstanding success in teaching and service (scholarly activities) may compensate for a strong but not exceptional record in scholarly activities (teaching and service).</w:t>
      </w:r>
    </w:p>
    <w:p w14:paraId="0D2EFECD" w14:textId="37EC6826" w:rsidR="00833D24" w:rsidRDefault="00295EE8" w:rsidP="00E245D0">
      <w:pPr>
        <w:numPr>
          <w:ilvl w:val="0"/>
          <w:numId w:val="3"/>
        </w:numPr>
        <w:snapToGrid w:val="0"/>
        <w:ind w:right="-36"/>
        <w:rPr>
          <w:rFonts w:ascii="Times New Roman" w:hAnsi="Times New Roman"/>
          <w:szCs w:val="24"/>
        </w:rPr>
      </w:pPr>
      <w:r w:rsidRPr="001529A6">
        <w:rPr>
          <w:rFonts w:ascii="Times New Roman" w:hAnsi="Times New Roman"/>
          <w:szCs w:val="24"/>
        </w:rPr>
        <w:t>The above criteria are not exhaustive. An individual can make</w:t>
      </w:r>
      <w:r>
        <w:rPr>
          <w:rFonts w:ascii="Times New Roman" w:hAnsi="Times New Roman"/>
          <w:szCs w:val="24"/>
        </w:rPr>
        <w:t xml:space="preserve"> and be recognized for</w:t>
      </w:r>
      <w:r w:rsidRPr="001529A6">
        <w:rPr>
          <w:rFonts w:ascii="Times New Roman" w:hAnsi="Times New Roman"/>
          <w:szCs w:val="24"/>
        </w:rPr>
        <w:t xml:space="preserve"> contributions not anticipated by this list</w:t>
      </w:r>
      <w:bookmarkEnd w:id="11"/>
      <w:r w:rsidR="003D5A9C">
        <w:rPr>
          <w:rFonts w:ascii="Times New Roman" w:hAnsi="Times New Roman"/>
          <w:szCs w:val="24"/>
        </w:rPr>
        <w:t>.</w:t>
      </w:r>
    </w:p>
    <w:p w14:paraId="7BF8E953" w14:textId="77777777" w:rsidR="003D5A9C" w:rsidRDefault="003D5A9C" w:rsidP="003D5A9C">
      <w:pPr>
        <w:snapToGrid w:val="0"/>
        <w:ind w:right="-36"/>
        <w:rPr>
          <w:rFonts w:ascii="Times New Roman" w:hAnsi="Times New Roman"/>
          <w:szCs w:val="24"/>
        </w:rPr>
      </w:pPr>
    </w:p>
    <w:p w14:paraId="4E348E79" w14:textId="77777777" w:rsidR="003D5A9C" w:rsidRDefault="003D5A9C" w:rsidP="003D5A9C">
      <w:pPr>
        <w:snapToGrid w:val="0"/>
        <w:ind w:right="-36"/>
        <w:rPr>
          <w:rFonts w:ascii="Times New Roman" w:hAnsi="Times New Roman"/>
          <w:szCs w:val="24"/>
        </w:rPr>
      </w:pPr>
    </w:p>
    <w:p w14:paraId="01033418" w14:textId="65F84C81" w:rsidR="0031131A" w:rsidRPr="000F45B8" w:rsidRDefault="003D5A9C" w:rsidP="00E245D0">
      <w:pPr>
        <w:numPr>
          <w:ilvl w:val="0"/>
          <w:numId w:val="7"/>
        </w:numPr>
        <w:tabs>
          <w:tab w:val="clear" w:pos="720"/>
          <w:tab w:val="num" w:pos="360"/>
        </w:tabs>
        <w:snapToGrid w:val="0"/>
        <w:ind w:left="360" w:right="380"/>
        <w:rPr>
          <w:rFonts w:ascii="Times New Roman" w:hAnsi="Times New Roman"/>
          <w:b/>
          <w:szCs w:val="24"/>
        </w:rPr>
      </w:pPr>
      <w:r>
        <w:rPr>
          <w:rFonts w:ascii="Times New Roman" w:hAnsi="Times New Roman"/>
          <w:b/>
          <w:szCs w:val="24"/>
        </w:rPr>
        <w:t>O</w:t>
      </w:r>
      <w:r w:rsidR="0031131A" w:rsidRPr="000F45B8">
        <w:rPr>
          <w:rFonts w:ascii="Times New Roman" w:hAnsi="Times New Roman"/>
          <w:b/>
          <w:szCs w:val="24"/>
        </w:rPr>
        <w:t xml:space="preserve">verview </w:t>
      </w:r>
      <w:r w:rsidR="008C3548">
        <w:rPr>
          <w:rFonts w:ascii="Times New Roman" w:hAnsi="Times New Roman"/>
          <w:b/>
          <w:szCs w:val="24"/>
        </w:rPr>
        <w:t>of</w:t>
      </w:r>
      <w:r w:rsidR="008C3548" w:rsidRPr="000F45B8">
        <w:rPr>
          <w:rFonts w:ascii="Times New Roman" w:hAnsi="Times New Roman"/>
          <w:b/>
          <w:szCs w:val="24"/>
        </w:rPr>
        <w:t xml:space="preserve"> </w:t>
      </w:r>
      <w:r w:rsidR="0031131A" w:rsidRPr="000F45B8">
        <w:rPr>
          <w:rFonts w:ascii="Times New Roman" w:hAnsi="Times New Roman"/>
          <w:b/>
          <w:szCs w:val="24"/>
        </w:rPr>
        <w:t>the process for Evaluating Individuals for Promotion and</w:t>
      </w:r>
      <w:r w:rsidR="00D4525C">
        <w:rPr>
          <w:rFonts w:ascii="Times New Roman" w:hAnsi="Times New Roman"/>
          <w:b/>
          <w:szCs w:val="24"/>
        </w:rPr>
        <w:t>/or</w:t>
      </w:r>
      <w:r w:rsidR="00264542">
        <w:rPr>
          <w:rFonts w:ascii="Times New Roman" w:hAnsi="Times New Roman"/>
          <w:b/>
          <w:szCs w:val="24"/>
        </w:rPr>
        <w:t xml:space="preserve"> </w:t>
      </w:r>
      <w:r w:rsidR="0031131A" w:rsidRPr="000F45B8">
        <w:rPr>
          <w:rFonts w:ascii="Times New Roman" w:hAnsi="Times New Roman"/>
          <w:b/>
          <w:szCs w:val="24"/>
        </w:rPr>
        <w:t>Tenure</w:t>
      </w:r>
      <w:r w:rsidR="00264542">
        <w:rPr>
          <w:rFonts w:ascii="Times New Roman" w:hAnsi="Times New Roman"/>
          <w:b/>
          <w:szCs w:val="24"/>
        </w:rPr>
        <w:t xml:space="preserve"> </w:t>
      </w:r>
    </w:p>
    <w:p w14:paraId="72F22A7F" w14:textId="77777777" w:rsidR="0031131A" w:rsidRPr="000F45B8" w:rsidRDefault="0031131A" w:rsidP="00E54EC4">
      <w:pPr>
        <w:snapToGrid w:val="0"/>
        <w:ind w:left="720"/>
        <w:rPr>
          <w:rFonts w:ascii="Times New Roman" w:hAnsi="Times New Roman"/>
          <w:i/>
          <w:szCs w:val="24"/>
        </w:rPr>
      </w:pPr>
    </w:p>
    <w:p w14:paraId="4F5549AA" w14:textId="41503F69" w:rsidR="0031131A" w:rsidRPr="000F45B8" w:rsidRDefault="0031131A" w:rsidP="00505B5E">
      <w:pPr>
        <w:snapToGrid w:val="0"/>
        <w:ind w:left="720"/>
        <w:jc w:val="center"/>
        <w:rPr>
          <w:rFonts w:ascii="Times New Roman" w:hAnsi="Times New Roman"/>
        </w:rPr>
      </w:pPr>
      <w:r w:rsidRPr="62966F5F">
        <w:rPr>
          <w:rFonts w:ascii="Times New Roman" w:hAnsi="Times New Roman"/>
          <w:i/>
          <w:iCs/>
        </w:rPr>
        <w:t xml:space="preserve">The record of the candidate being considered for promotion shall be assembled following the guidelines of the candidate’s college </w:t>
      </w:r>
      <w:r w:rsidR="00D60738" w:rsidRPr="62966F5F">
        <w:rPr>
          <w:rFonts w:ascii="Times New Roman" w:hAnsi="Times New Roman"/>
          <w:i/>
          <w:iCs/>
        </w:rPr>
        <w:t xml:space="preserve">and </w:t>
      </w:r>
      <w:r w:rsidRPr="62966F5F">
        <w:rPr>
          <w:rFonts w:ascii="Times New Roman" w:hAnsi="Times New Roman"/>
          <w:i/>
          <w:iCs/>
        </w:rPr>
        <w:t>unit.</w:t>
      </w:r>
      <w:r w:rsidRPr="62966F5F">
        <w:rPr>
          <w:rFonts w:ascii="Times New Roman" w:hAnsi="Times New Roman"/>
        </w:rPr>
        <w:t xml:space="preserve"> </w:t>
      </w:r>
      <w:r w:rsidR="00505B5E">
        <w:rPr>
          <w:rFonts w:ascii="Times New Roman" w:hAnsi="Times New Roman"/>
        </w:rPr>
        <w:br/>
      </w:r>
      <w:r w:rsidRPr="62966F5F">
        <w:rPr>
          <w:rFonts w:ascii="Times New Roman" w:hAnsi="Times New Roman"/>
        </w:rPr>
        <w:t>(</w:t>
      </w:r>
      <w:r w:rsidR="570FF4B9" w:rsidRPr="62966F5F">
        <w:rPr>
          <w:rFonts w:ascii="Times New Roman" w:hAnsi="Times New Roman"/>
        </w:rPr>
        <w:t>S</w:t>
      </w:r>
      <w:r w:rsidR="00D4525C" w:rsidRPr="62966F5F">
        <w:rPr>
          <w:rFonts w:ascii="Times New Roman" w:hAnsi="Times New Roman"/>
        </w:rPr>
        <w:t xml:space="preserve">ee also </w:t>
      </w:r>
      <w:r w:rsidRPr="62966F5F">
        <w:rPr>
          <w:rFonts w:ascii="Times New Roman" w:hAnsi="Times New Roman"/>
        </w:rPr>
        <w:t>Faculty Code, Section 24-54</w:t>
      </w:r>
      <w:r w:rsidR="00505B5E">
        <w:rPr>
          <w:rFonts w:ascii="Times New Roman" w:hAnsi="Times New Roman"/>
        </w:rPr>
        <w:t xml:space="preserve"> B.</w:t>
      </w:r>
      <w:r w:rsidRPr="62966F5F">
        <w:rPr>
          <w:rFonts w:ascii="Times New Roman" w:hAnsi="Times New Roman"/>
        </w:rPr>
        <w:t>)</w:t>
      </w:r>
    </w:p>
    <w:p w14:paraId="2B4B492B" w14:textId="77777777" w:rsidR="00CF7434" w:rsidRPr="000F45B8" w:rsidRDefault="00CF7434" w:rsidP="00CF7434">
      <w:pPr>
        <w:snapToGrid w:val="0"/>
        <w:ind w:right="380"/>
        <w:jc w:val="center"/>
        <w:rPr>
          <w:rFonts w:ascii="Times New Roman" w:hAnsi="Times New Roman"/>
          <w:b/>
          <w:szCs w:val="24"/>
        </w:rPr>
      </w:pPr>
    </w:p>
    <w:p w14:paraId="62D81940" w14:textId="053F5953" w:rsidR="0031131A" w:rsidRPr="000F45B8" w:rsidRDefault="3038E71A" w:rsidP="001A16E7">
      <w:pPr>
        <w:snapToGrid w:val="0"/>
        <w:rPr>
          <w:rFonts w:ascii="Times New Roman" w:hAnsi="Times New Roman"/>
        </w:rPr>
      </w:pPr>
      <w:r w:rsidRPr="47448D93">
        <w:rPr>
          <w:rFonts w:ascii="Times New Roman" w:hAnsi="Times New Roman"/>
        </w:rPr>
        <w:t>The following are procedures</w:t>
      </w:r>
      <w:r w:rsidR="125E8C63" w:rsidRPr="47448D93">
        <w:rPr>
          <w:rFonts w:ascii="Times New Roman" w:hAnsi="Times New Roman"/>
        </w:rPr>
        <w:t xml:space="preserve"> that we believe encourage promotion of outstanding individuals to ranks of Associate Professor</w:t>
      </w:r>
      <w:r w:rsidR="4C986494" w:rsidRPr="47448D93">
        <w:rPr>
          <w:rFonts w:ascii="Times New Roman" w:hAnsi="Times New Roman"/>
        </w:rPr>
        <w:t>, Associate Teaching Professor,</w:t>
      </w:r>
      <w:r w:rsidR="125E8C63" w:rsidRPr="47448D93">
        <w:rPr>
          <w:rFonts w:ascii="Times New Roman" w:hAnsi="Times New Roman"/>
        </w:rPr>
        <w:t xml:space="preserve"> </w:t>
      </w:r>
      <w:r w:rsidR="4C986494" w:rsidRPr="47448D93">
        <w:rPr>
          <w:rFonts w:ascii="Times New Roman" w:hAnsi="Times New Roman"/>
        </w:rPr>
        <w:t>Professor</w:t>
      </w:r>
      <w:r w:rsidR="000167D7">
        <w:rPr>
          <w:rFonts w:ascii="Times New Roman" w:hAnsi="Times New Roman"/>
        </w:rPr>
        <w:t>,</w:t>
      </w:r>
      <w:r w:rsidR="4C986494" w:rsidRPr="47448D93">
        <w:rPr>
          <w:rFonts w:ascii="Times New Roman" w:hAnsi="Times New Roman"/>
        </w:rPr>
        <w:t xml:space="preserve"> </w:t>
      </w:r>
      <w:r w:rsidR="125E8C63" w:rsidRPr="47448D93">
        <w:rPr>
          <w:rFonts w:ascii="Times New Roman" w:hAnsi="Times New Roman"/>
        </w:rPr>
        <w:t xml:space="preserve">or </w:t>
      </w:r>
      <w:r w:rsidR="4C986494" w:rsidRPr="47448D93">
        <w:rPr>
          <w:rFonts w:ascii="Times New Roman" w:hAnsi="Times New Roman"/>
        </w:rPr>
        <w:t xml:space="preserve">Teaching </w:t>
      </w:r>
      <w:r w:rsidR="125E8C63" w:rsidRPr="47448D93">
        <w:rPr>
          <w:rFonts w:ascii="Times New Roman" w:hAnsi="Times New Roman"/>
        </w:rPr>
        <w:t>Professor</w:t>
      </w:r>
      <w:r w:rsidR="329D8FF3" w:rsidRPr="47448D93">
        <w:rPr>
          <w:rFonts w:ascii="Times New Roman" w:hAnsi="Times New Roman"/>
        </w:rPr>
        <w:t>. The schedule for key steps in</w:t>
      </w:r>
      <w:r w:rsidR="125E8C63" w:rsidRPr="47448D93">
        <w:rPr>
          <w:rFonts w:ascii="Times New Roman" w:hAnsi="Times New Roman"/>
        </w:rPr>
        <w:t xml:space="preserve"> the process is discussed in section 4 below.</w:t>
      </w:r>
    </w:p>
    <w:p w14:paraId="174D88A4" w14:textId="77777777" w:rsidR="0031131A" w:rsidRPr="000167D7" w:rsidRDefault="0031131A" w:rsidP="00E54EC4">
      <w:pPr>
        <w:snapToGrid w:val="0"/>
        <w:ind w:left="360"/>
        <w:rPr>
          <w:rFonts w:ascii="Times New Roman" w:hAnsi="Times New Roman"/>
          <w:szCs w:val="24"/>
        </w:rPr>
      </w:pPr>
    </w:p>
    <w:p w14:paraId="289F0898" w14:textId="77777777" w:rsidR="00FC36B3" w:rsidRPr="000167D7" w:rsidRDefault="00FC36B3" w:rsidP="00E245D0">
      <w:pPr>
        <w:numPr>
          <w:ilvl w:val="0"/>
          <w:numId w:val="4"/>
        </w:numPr>
        <w:snapToGrid w:val="0"/>
        <w:rPr>
          <w:rFonts w:ascii="Times New Roman" w:hAnsi="Times New Roman"/>
          <w:szCs w:val="24"/>
        </w:rPr>
      </w:pPr>
      <w:r w:rsidRPr="00D4525C">
        <w:rPr>
          <w:rFonts w:ascii="Times New Roman" w:hAnsi="Times New Roman"/>
        </w:rPr>
        <w:t>Annually, all eligible members of the faculty shall be informed of the opportunity to be considered for promotion by their department chair (or chair’s designee). At the request of the faculty member, or if the promotion decision is mandatory, a promotion review shall be conducted following the procedure described in the following link:</w:t>
      </w:r>
    </w:p>
    <w:p w14:paraId="0134E038" w14:textId="579DF276" w:rsidR="0031131A" w:rsidRPr="000F45B8" w:rsidRDefault="00000000" w:rsidP="00FC36B3">
      <w:pPr>
        <w:snapToGrid w:val="0"/>
        <w:ind w:left="720"/>
        <w:rPr>
          <w:rFonts w:ascii="Times New Roman" w:hAnsi="Times New Roman"/>
          <w:szCs w:val="24"/>
        </w:rPr>
      </w:pPr>
      <w:hyperlink r:id="rId12" w:history="1">
        <w:r w:rsidR="00FC36B3" w:rsidRPr="000167D7">
          <w:rPr>
            <w:rStyle w:val="Hyperlink"/>
            <w:rFonts w:ascii="Times New Roman" w:hAnsi="Times New Roman"/>
            <w:szCs w:val="24"/>
          </w:rPr>
          <w:t>https://www.washington.edu/admin/rules/policies/FCG/FCCH24.html</w:t>
        </w:r>
      </w:hyperlink>
    </w:p>
    <w:p w14:paraId="648A78F1" w14:textId="77777777" w:rsidR="0031131A" w:rsidRPr="000F45B8" w:rsidRDefault="0031131A" w:rsidP="00E54EC4">
      <w:pPr>
        <w:snapToGrid w:val="0"/>
        <w:rPr>
          <w:rFonts w:ascii="Times New Roman" w:hAnsi="Times New Roman"/>
          <w:szCs w:val="24"/>
        </w:rPr>
      </w:pPr>
    </w:p>
    <w:p w14:paraId="2F4EA306" w14:textId="6BD7D306" w:rsidR="0031131A" w:rsidRPr="000F45B8" w:rsidRDefault="00A73984" w:rsidP="00E245D0">
      <w:pPr>
        <w:numPr>
          <w:ilvl w:val="0"/>
          <w:numId w:val="4"/>
        </w:numPr>
        <w:snapToGrid w:val="0"/>
        <w:rPr>
          <w:rFonts w:ascii="Times New Roman" w:hAnsi="Times New Roman"/>
          <w:szCs w:val="24"/>
        </w:rPr>
      </w:pPr>
      <w:r w:rsidRPr="000F45B8">
        <w:rPr>
          <w:rFonts w:ascii="Times New Roman" w:hAnsi="Times New Roman"/>
          <w:szCs w:val="24"/>
        </w:rPr>
        <w:lastRenderedPageBreak/>
        <w:t>The d</w:t>
      </w:r>
      <w:r w:rsidR="0031131A" w:rsidRPr="000F45B8">
        <w:rPr>
          <w:rFonts w:ascii="Times New Roman" w:hAnsi="Times New Roman"/>
          <w:szCs w:val="24"/>
        </w:rPr>
        <w:t xml:space="preserve">epartment collects information from the individual </w:t>
      </w:r>
      <w:r w:rsidR="00B716A1" w:rsidRPr="000F45B8">
        <w:rPr>
          <w:rFonts w:ascii="Times New Roman" w:hAnsi="Times New Roman"/>
          <w:szCs w:val="24"/>
        </w:rPr>
        <w:t xml:space="preserve">regarding their performance in relation to the relevant promotion criteria, </w:t>
      </w:r>
      <w:r w:rsidR="0031131A" w:rsidRPr="000F45B8">
        <w:rPr>
          <w:rFonts w:ascii="Times New Roman" w:hAnsi="Times New Roman"/>
          <w:szCs w:val="24"/>
        </w:rPr>
        <w:t xml:space="preserve">including:  </w:t>
      </w:r>
    </w:p>
    <w:p w14:paraId="76D0EA94" w14:textId="3B37F9A2" w:rsidR="0031131A" w:rsidRPr="000F45B8" w:rsidRDefault="125E8C63" w:rsidP="00E245D0">
      <w:pPr>
        <w:numPr>
          <w:ilvl w:val="0"/>
          <w:numId w:val="6"/>
        </w:numPr>
        <w:snapToGrid w:val="0"/>
        <w:rPr>
          <w:rFonts w:ascii="Times New Roman" w:hAnsi="Times New Roman"/>
        </w:rPr>
      </w:pPr>
      <w:r w:rsidRPr="47448D93">
        <w:rPr>
          <w:rFonts w:ascii="Times New Roman" w:hAnsi="Times New Roman"/>
        </w:rPr>
        <w:t>Teaching, research</w:t>
      </w:r>
      <w:r w:rsidR="2814B91D" w:rsidRPr="47448D93">
        <w:rPr>
          <w:rFonts w:ascii="Times New Roman" w:hAnsi="Times New Roman"/>
        </w:rPr>
        <w:t>/scholarship</w:t>
      </w:r>
      <w:r w:rsidR="34C19EF4" w:rsidRPr="47448D93">
        <w:rPr>
          <w:rFonts w:ascii="Times New Roman" w:hAnsi="Times New Roman"/>
        </w:rPr>
        <w:t>,</w:t>
      </w:r>
      <w:r w:rsidRPr="47448D93">
        <w:rPr>
          <w:rFonts w:ascii="Times New Roman" w:hAnsi="Times New Roman"/>
        </w:rPr>
        <w:t xml:space="preserve"> and service statements.</w:t>
      </w:r>
    </w:p>
    <w:p w14:paraId="434C2B2A" w14:textId="6A528AE9" w:rsidR="00366040" w:rsidRPr="00D849B0" w:rsidRDefault="007E5627" w:rsidP="00E245D0">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For </w:t>
      </w:r>
      <w:r w:rsidR="00BC35B1">
        <w:rPr>
          <w:rFonts w:ascii="Times New Roman" w:hAnsi="Times New Roman"/>
          <w:sz w:val="24"/>
          <w:szCs w:val="24"/>
        </w:rPr>
        <w:t xml:space="preserve">all </w:t>
      </w:r>
      <w:r>
        <w:rPr>
          <w:rFonts w:ascii="Times New Roman" w:hAnsi="Times New Roman"/>
          <w:sz w:val="24"/>
          <w:szCs w:val="24"/>
        </w:rPr>
        <w:t>tenu</w:t>
      </w:r>
      <w:r w:rsidR="00BC35B1">
        <w:rPr>
          <w:rFonts w:ascii="Times New Roman" w:hAnsi="Times New Roman"/>
          <w:sz w:val="24"/>
          <w:szCs w:val="24"/>
        </w:rPr>
        <w:t>r</w:t>
      </w:r>
      <w:r>
        <w:rPr>
          <w:rFonts w:ascii="Times New Roman" w:hAnsi="Times New Roman"/>
          <w:sz w:val="24"/>
          <w:szCs w:val="24"/>
        </w:rPr>
        <w:t xml:space="preserve">e track </w:t>
      </w:r>
      <w:r w:rsidR="00BC35B1">
        <w:rPr>
          <w:rFonts w:ascii="Times New Roman" w:hAnsi="Times New Roman"/>
          <w:sz w:val="24"/>
          <w:szCs w:val="24"/>
        </w:rPr>
        <w:t>faculty</w:t>
      </w:r>
      <w:r>
        <w:rPr>
          <w:rFonts w:ascii="Times New Roman" w:hAnsi="Times New Roman"/>
          <w:sz w:val="24"/>
          <w:szCs w:val="24"/>
        </w:rPr>
        <w:t xml:space="preserve"> </w:t>
      </w:r>
      <w:r w:rsidR="00A505AB">
        <w:rPr>
          <w:rFonts w:ascii="Times New Roman" w:hAnsi="Times New Roman"/>
          <w:sz w:val="24"/>
          <w:szCs w:val="24"/>
        </w:rPr>
        <w:t>and</w:t>
      </w:r>
      <w:r>
        <w:rPr>
          <w:rFonts w:ascii="Times New Roman" w:hAnsi="Times New Roman"/>
          <w:sz w:val="24"/>
          <w:szCs w:val="24"/>
        </w:rPr>
        <w:t xml:space="preserve"> for teaching track faculty with </w:t>
      </w:r>
      <w:r w:rsidR="00BC35B1">
        <w:rPr>
          <w:rFonts w:ascii="Times New Roman" w:hAnsi="Times New Roman"/>
          <w:sz w:val="24"/>
          <w:szCs w:val="24"/>
        </w:rPr>
        <w:t>research contributions, e</w:t>
      </w:r>
      <w:r w:rsidR="125E8C63" w:rsidRPr="47448D93">
        <w:rPr>
          <w:rFonts w:ascii="Times New Roman" w:hAnsi="Times New Roman"/>
          <w:sz w:val="24"/>
          <w:szCs w:val="24"/>
        </w:rPr>
        <w:t>vidence of research performance and influence, including published and unpublished papers, books, awards, citations, paper downloads, and Ph.D. mentoring</w:t>
      </w:r>
      <w:r w:rsidR="33FDF803" w:rsidRPr="47448D93">
        <w:rPr>
          <w:rFonts w:ascii="Times New Roman" w:hAnsi="Times New Roman"/>
          <w:sz w:val="24"/>
          <w:szCs w:val="24"/>
        </w:rPr>
        <w:t xml:space="preserve"> and/or </w:t>
      </w:r>
      <w:r w:rsidR="05C1AB4A" w:rsidRPr="47448D93">
        <w:rPr>
          <w:rFonts w:ascii="Times New Roman" w:hAnsi="Times New Roman"/>
          <w:sz w:val="24"/>
          <w:szCs w:val="24"/>
        </w:rPr>
        <w:t>evidence of other scholarly contributions.</w:t>
      </w:r>
    </w:p>
    <w:p w14:paraId="47C421F5" w14:textId="6F8274B7" w:rsidR="0031131A" w:rsidRPr="00D849B0" w:rsidRDefault="00366040" w:rsidP="00E245D0">
      <w:pPr>
        <w:numPr>
          <w:ilvl w:val="0"/>
          <w:numId w:val="6"/>
        </w:numPr>
        <w:snapToGrid w:val="0"/>
        <w:rPr>
          <w:rFonts w:ascii="Times New Roman" w:hAnsi="Times New Roman"/>
          <w:szCs w:val="24"/>
        </w:rPr>
      </w:pPr>
      <w:r w:rsidRPr="00D849B0">
        <w:rPr>
          <w:rFonts w:ascii="Times New Roman" w:hAnsi="Times New Roman"/>
          <w:szCs w:val="24"/>
        </w:rPr>
        <w:t xml:space="preserve">Evidence of practitioner expertise (if relevant) </w:t>
      </w:r>
      <w:proofErr w:type="gramStart"/>
      <w:r w:rsidRPr="00D849B0">
        <w:rPr>
          <w:rFonts w:ascii="Times New Roman" w:hAnsi="Times New Roman"/>
          <w:szCs w:val="24"/>
        </w:rPr>
        <w:t>includ</w:t>
      </w:r>
      <w:r w:rsidR="00CE4238" w:rsidRPr="00D849B0">
        <w:rPr>
          <w:rFonts w:ascii="Times New Roman" w:hAnsi="Times New Roman"/>
          <w:szCs w:val="24"/>
        </w:rPr>
        <w:t>e</w:t>
      </w:r>
      <w:proofErr w:type="gramEnd"/>
      <w:r w:rsidRPr="00D849B0">
        <w:rPr>
          <w:rFonts w:ascii="Times New Roman" w:hAnsi="Times New Roman"/>
          <w:szCs w:val="24"/>
        </w:rPr>
        <w:t xml:space="preserve"> engagement with relevant industries and professionals, invitations to speak to professional organizations and associations, and media mentions.  </w:t>
      </w:r>
    </w:p>
    <w:p w14:paraId="4A5786F3" w14:textId="2FC3A290" w:rsidR="0031131A" w:rsidRPr="000F45B8" w:rsidRDefault="0031131A" w:rsidP="00E245D0">
      <w:pPr>
        <w:numPr>
          <w:ilvl w:val="0"/>
          <w:numId w:val="6"/>
        </w:numPr>
        <w:snapToGrid w:val="0"/>
        <w:rPr>
          <w:rFonts w:ascii="Times New Roman" w:hAnsi="Times New Roman"/>
          <w:szCs w:val="24"/>
        </w:rPr>
      </w:pPr>
      <w:r w:rsidRPr="000F45B8">
        <w:rPr>
          <w:rFonts w:ascii="Times New Roman" w:hAnsi="Times New Roman"/>
          <w:szCs w:val="24"/>
        </w:rPr>
        <w:t>Evidence of teaching performance, including student evaluations of teaching</w:t>
      </w:r>
      <w:r w:rsidR="00A73984" w:rsidRPr="000F45B8">
        <w:rPr>
          <w:rFonts w:ascii="Times New Roman" w:hAnsi="Times New Roman"/>
          <w:szCs w:val="24"/>
        </w:rPr>
        <w:t xml:space="preserve">, peer </w:t>
      </w:r>
      <w:r w:rsidR="0062252B" w:rsidRPr="00D849B0">
        <w:rPr>
          <w:rFonts w:ascii="Times New Roman" w:hAnsi="Times New Roman"/>
          <w:szCs w:val="24"/>
        </w:rPr>
        <w:t>teaching observations,</w:t>
      </w:r>
      <w:r w:rsidR="004E5FD8" w:rsidRPr="00D849B0">
        <w:rPr>
          <w:rFonts w:ascii="Times New Roman" w:hAnsi="Times New Roman"/>
          <w:szCs w:val="24"/>
        </w:rPr>
        <w:t xml:space="preserve"> new and innovative teaching materials developed,</w:t>
      </w:r>
      <w:r w:rsidR="0062252B" w:rsidRPr="000F45B8">
        <w:rPr>
          <w:rFonts w:ascii="Times New Roman" w:hAnsi="Times New Roman"/>
          <w:szCs w:val="24"/>
        </w:rPr>
        <w:t xml:space="preserve"> etc.</w:t>
      </w:r>
    </w:p>
    <w:p w14:paraId="43255587" w14:textId="4254F165" w:rsidR="0031131A" w:rsidRPr="000F45B8" w:rsidRDefault="0031131A" w:rsidP="00E245D0">
      <w:pPr>
        <w:numPr>
          <w:ilvl w:val="0"/>
          <w:numId w:val="6"/>
        </w:numPr>
        <w:snapToGrid w:val="0"/>
        <w:rPr>
          <w:rFonts w:ascii="Times New Roman" w:hAnsi="Times New Roman"/>
          <w:szCs w:val="24"/>
        </w:rPr>
      </w:pPr>
      <w:r w:rsidRPr="000F45B8">
        <w:rPr>
          <w:rFonts w:ascii="Times New Roman" w:hAnsi="Times New Roman"/>
          <w:szCs w:val="24"/>
        </w:rPr>
        <w:t>Evidence of service activities.</w:t>
      </w:r>
      <w:r w:rsidR="00881F40" w:rsidRPr="000F45B8">
        <w:rPr>
          <w:rFonts w:ascii="Times New Roman" w:hAnsi="Times New Roman"/>
          <w:szCs w:val="24"/>
        </w:rPr>
        <w:t xml:space="preserve"> </w:t>
      </w:r>
    </w:p>
    <w:p w14:paraId="0A4EEE2B" w14:textId="77777777" w:rsidR="0031131A" w:rsidRPr="000F45B8" w:rsidRDefault="0031131A" w:rsidP="00E54EC4">
      <w:pPr>
        <w:snapToGrid w:val="0"/>
        <w:rPr>
          <w:rFonts w:ascii="Times New Roman" w:hAnsi="Times New Roman"/>
          <w:szCs w:val="24"/>
        </w:rPr>
      </w:pPr>
    </w:p>
    <w:p w14:paraId="11139E19" w14:textId="36E903DB" w:rsidR="0031131A" w:rsidRPr="000F45B8" w:rsidRDefault="00CD0BC0" w:rsidP="00E245D0">
      <w:pPr>
        <w:numPr>
          <w:ilvl w:val="0"/>
          <w:numId w:val="4"/>
        </w:numPr>
        <w:snapToGrid w:val="0"/>
        <w:rPr>
          <w:rFonts w:ascii="Times New Roman" w:hAnsi="Times New Roman"/>
          <w:szCs w:val="24"/>
        </w:rPr>
      </w:pPr>
      <w:r w:rsidRPr="000F45B8">
        <w:rPr>
          <w:rFonts w:ascii="Times New Roman" w:hAnsi="Times New Roman"/>
          <w:szCs w:val="24"/>
        </w:rPr>
        <w:t>The d</w:t>
      </w:r>
      <w:r w:rsidR="0031131A" w:rsidRPr="000F45B8">
        <w:rPr>
          <w:rFonts w:ascii="Times New Roman" w:hAnsi="Times New Roman"/>
          <w:szCs w:val="24"/>
        </w:rPr>
        <w:t>epar</w:t>
      </w:r>
      <w:r w:rsidR="00A73984" w:rsidRPr="000F45B8">
        <w:rPr>
          <w:rFonts w:ascii="Times New Roman" w:hAnsi="Times New Roman"/>
          <w:szCs w:val="24"/>
        </w:rPr>
        <w:t>tment seeks the following input:</w:t>
      </w:r>
    </w:p>
    <w:p w14:paraId="7DB5906A" w14:textId="2664EDEB" w:rsidR="00876FCE" w:rsidRPr="000F45B8" w:rsidRDefault="125E8C63" w:rsidP="00876FCE">
      <w:pPr>
        <w:snapToGrid w:val="0"/>
        <w:ind w:left="720"/>
        <w:rPr>
          <w:rFonts w:ascii="Times New Roman" w:eastAsia="Times New Roman" w:hAnsi="Times New Roman"/>
          <w:szCs w:val="24"/>
          <w:highlight w:val="green"/>
        </w:rPr>
      </w:pPr>
      <w:r w:rsidRPr="47448D93">
        <w:rPr>
          <w:rFonts w:ascii="Times New Roman" w:hAnsi="Times New Roman"/>
        </w:rPr>
        <w:t xml:space="preserve">At least </w:t>
      </w:r>
      <w:r w:rsidR="0EB2D9E3" w:rsidRPr="47448D93">
        <w:rPr>
          <w:rFonts w:ascii="Times New Roman" w:hAnsi="Times New Roman"/>
        </w:rPr>
        <w:t>four</w:t>
      </w:r>
      <w:r w:rsidRPr="47448D93">
        <w:rPr>
          <w:rFonts w:ascii="Times New Roman" w:hAnsi="Times New Roman"/>
        </w:rPr>
        <w:t xml:space="preserve"> (</w:t>
      </w:r>
      <w:r w:rsidR="0EB2D9E3" w:rsidRPr="47448D93">
        <w:rPr>
          <w:rFonts w:ascii="Times New Roman" w:hAnsi="Times New Roman"/>
        </w:rPr>
        <w:t>4</w:t>
      </w:r>
      <w:r w:rsidRPr="47448D93">
        <w:rPr>
          <w:rFonts w:ascii="Times New Roman" w:hAnsi="Times New Roman"/>
        </w:rPr>
        <w:t>) outside</w:t>
      </w:r>
      <w:r w:rsidR="329D8FF3" w:rsidRPr="47448D93">
        <w:rPr>
          <w:rFonts w:ascii="Times New Roman" w:hAnsi="Times New Roman"/>
        </w:rPr>
        <w:t xml:space="preserve"> letters from individuals with </w:t>
      </w:r>
      <w:r w:rsidRPr="47448D93">
        <w:rPr>
          <w:rFonts w:ascii="Times New Roman" w:hAnsi="Times New Roman"/>
        </w:rPr>
        <w:t xml:space="preserve">strong </w:t>
      </w:r>
      <w:r w:rsidR="3038E71A" w:rsidRPr="47448D93">
        <w:rPr>
          <w:rFonts w:ascii="Times New Roman" w:hAnsi="Times New Roman"/>
        </w:rPr>
        <w:t>inter</w:t>
      </w:r>
      <w:r w:rsidRPr="47448D93">
        <w:rPr>
          <w:rFonts w:ascii="Times New Roman" w:hAnsi="Times New Roman"/>
        </w:rPr>
        <w:t>national reputation</w:t>
      </w:r>
      <w:r w:rsidR="3038E71A" w:rsidRPr="47448D93">
        <w:rPr>
          <w:rFonts w:ascii="Times New Roman" w:hAnsi="Times New Roman"/>
        </w:rPr>
        <w:t>s</w:t>
      </w:r>
      <w:r w:rsidR="329D8FF3" w:rsidRPr="47448D93">
        <w:rPr>
          <w:rFonts w:ascii="Times New Roman" w:hAnsi="Times New Roman"/>
        </w:rPr>
        <w:t>,</w:t>
      </w:r>
      <w:r w:rsidRPr="47448D93">
        <w:rPr>
          <w:rFonts w:ascii="Times New Roman" w:hAnsi="Times New Roman"/>
        </w:rPr>
        <w:t xml:space="preserve"> who are not thesis advisors or co-authors.  Each outsider reviewer should include </w:t>
      </w:r>
      <w:r w:rsidR="5F50D9DD" w:rsidRPr="47448D93">
        <w:rPr>
          <w:rFonts w:ascii="Times New Roman" w:hAnsi="Times New Roman"/>
        </w:rPr>
        <w:t xml:space="preserve">their </w:t>
      </w:r>
      <w:r w:rsidRPr="47448D93">
        <w:rPr>
          <w:rFonts w:ascii="Times New Roman" w:hAnsi="Times New Roman"/>
        </w:rPr>
        <w:t>vita</w:t>
      </w:r>
      <w:r w:rsidR="5F50D9DD" w:rsidRPr="47448D93">
        <w:rPr>
          <w:rFonts w:ascii="Times New Roman" w:hAnsi="Times New Roman"/>
        </w:rPr>
        <w:t xml:space="preserve"> or resume</w:t>
      </w:r>
      <w:r w:rsidRPr="47448D93">
        <w:rPr>
          <w:rFonts w:ascii="Times New Roman" w:hAnsi="Times New Roman"/>
        </w:rPr>
        <w:t>.</w:t>
      </w:r>
      <w:r w:rsidR="0055251B">
        <w:rPr>
          <w:rStyle w:val="FootnoteReference"/>
          <w:rFonts w:ascii="Times New Roman" w:hAnsi="Times New Roman"/>
        </w:rPr>
        <w:footnoteReference w:id="3"/>
      </w:r>
    </w:p>
    <w:p w14:paraId="26615B69" w14:textId="77777777" w:rsidR="0031131A" w:rsidRPr="000F45B8" w:rsidRDefault="0031131A" w:rsidP="00C14BB2">
      <w:pPr>
        <w:snapToGrid w:val="0"/>
        <w:rPr>
          <w:rFonts w:ascii="Times New Roman" w:hAnsi="Times New Roman"/>
          <w:szCs w:val="24"/>
        </w:rPr>
      </w:pPr>
    </w:p>
    <w:p w14:paraId="7FFC9ADD" w14:textId="743D2AF4" w:rsidR="0031131A" w:rsidRPr="000F45B8" w:rsidRDefault="125E8C63" w:rsidP="00E245D0">
      <w:pPr>
        <w:numPr>
          <w:ilvl w:val="0"/>
          <w:numId w:val="4"/>
        </w:numPr>
        <w:snapToGrid w:val="0"/>
        <w:rPr>
          <w:rFonts w:ascii="Times New Roman" w:hAnsi="Times New Roman"/>
        </w:rPr>
      </w:pPr>
      <w:r w:rsidRPr="47448D93">
        <w:rPr>
          <w:rFonts w:ascii="Times New Roman" w:hAnsi="Times New Roman"/>
        </w:rPr>
        <w:t xml:space="preserve">The voting faculty of the candidate’s department who are superior in rank to the candidate meet to discuss and apply the criteria above, </w:t>
      </w:r>
      <w:r w:rsidR="0FE8F699" w:rsidRPr="47448D93">
        <w:rPr>
          <w:rFonts w:ascii="Times New Roman" w:hAnsi="Times New Roman"/>
        </w:rPr>
        <w:t>discuss the strengths and weaknesses of the case</w:t>
      </w:r>
      <w:r w:rsidRPr="47448D93">
        <w:rPr>
          <w:rFonts w:ascii="Times New Roman" w:hAnsi="Times New Roman"/>
        </w:rPr>
        <w:t>, and vote on a formal recommendation to the Dean and the P&amp;T committee.</w:t>
      </w:r>
    </w:p>
    <w:p w14:paraId="18CE1AAE" w14:textId="77777777" w:rsidR="00E54EC4" w:rsidRPr="000F45B8" w:rsidRDefault="00E54EC4" w:rsidP="00E54EC4">
      <w:pPr>
        <w:snapToGrid w:val="0"/>
        <w:ind w:left="720"/>
        <w:rPr>
          <w:rFonts w:ascii="Times New Roman" w:hAnsi="Times New Roman"/>
          <w:szCs w:val="24"/>
        </w:rPr>
      </w:pPr>
    </w:p>
    <w:p w14:paraId="196EFDC2" w14:textId="77777777" w:rsidR="001B20F6" w:rsidRDefault="0031131A" w:rsidP="00E245D0">
      <w:pPr>
        <w:numPr>
          <w:ilvl w:val="0"/>
          <w:numId w:val="4"/>
        </w:numPr>
        <w:snapToGrid w:val="0"/>
        <w:rPr>
          <w:rFonts w:ascii="Times New Roman" w:hAnsi="Times New Roman"/>
          <w:szCs w:val="24"/>
        </w:rPr>
      </w:pPr>
      <w:r w:rsidRPr="000F45B8">
        <w:rPr>
          <w:rFonts w:ascii="Times New Roman" w:hAnsi="Times New Roman"/>
          <w:szCs w:val="24"/>
        </w:rPr>
        <w:t>The department chair (or designee) writes a formal report summarizing the discussion and recommendation</w:t>
      </w:r>
      <w:r w:rsidR="00876569">
        <w:rPr>
          <w:rFonts w:ascii="Times New Roman" w:hAnsi="Times New Roman"/>
          <w:szCs w:val="24"/>
        </w:rPr>
        <w:t xml:space="preserve"> and </w:t>
      </w:r>
      <w:r w:rsidR="00BD6957">
        <w:rPr>
          <w:rFonts w:ascii="Times New Roman" w:hAnsi="Times New Roman"/>
          <w:szCs w:val="24"/>
        </w:rPr>
        <w:t>provide</w:t>
      </w:r>
      <w:r w:rsidR="00C04D2A">
        <w:rPr>
          <w:rFonts w:ascii="Times New Roman" w:hAnsi="Times New Roman"/>
          <w:szCs w:val="24"/>
        </w:rPr>
        <w:t>s</w:t>
      </w:r>
      <w:r w:rsidR="00BD6957">
        <w:rPr>
          <w:rFonts w:ascii="Times New Roman" w:hAnsi="Times New Roman"/>
          <w:szCs w:val="24"/>
        </w:rPr>
        <w:t xml:space="preserve"> it to the candidate</w:t>
      </w:r>
      <w:r w:rsidR="00C04D2A">
        <w:rPr>
          <w:rFonts w:ascii="Times New Roman" w:hAnsi="Times New Roman"/>
          <w:szCs w:val="24"/>
        </w:rPr>
        <w:t xml:space="preserve">; specific attributions shall be omitted, and </w:t>
      </w:r>
      <w:r w:rsidR="00F67734">
        <w:rPr>
          <w:rFonts w:ascii="Times New Roman" w:hAnsi="Times New Roman"/>
          <w:szCs w:val="24"/>
        </w:rPr>
        <w:t>vote counts may be omitted from this report</w:t>
      </w:r>
      <w:r w:rsidRPr="000F45B8">
        <w:rPr>
          <w:rFonts w:ascii="Times New Roman" w:hAnsi="Times New Roman"/>
          <w:szCs w:val="24"/>
        </w:rPr>
        <w:t xml:space="preserve">. The candidate may respond in writing to the department chair within seven calendar days. This response (if any) is included in materials sent to the Dean. </w:t>
      </w:r>
    </w:p>
    <w:p w14:paraId="5209AFDA" w14:textId="77777777" w:rsidR="001B20F6" w:rsidRDefault="001B20F6" w:rsidP="00F92B8F">
      <w:pPr>
        <w:pStyle w:val="ListParagraph"/>
        <w:rPr>
          <w:rFonts w:ascii="Times New Roman" w:hAnsi="Times New Roman"/>
          <w:szCs w:val="24"/>
        </w:rPr>
      </w:pPr>
    </w:p>
    <w:p w14:paraId="35E24B92" w14:textId="5C7903DA" w:rsidR="0031131A" w:rsidRPr="000F45B8" w:rsidRDefault="001D7498" w:rsidP="00E245D0">
      <w:pPr>
        <w:numPr>
          <w:ilvl w:val="0"/>
          <w:numId w:val="4"/>
        </w:numPr>
        <w:snapToGrid w:val="0"/>
        <w:rPr>
          <w:rFonts w:ascii="Times New Roman" w:hAnsi="Times New Roman"/>
          <w:szCs w:val="24"/>
        </w:rPr>
      </w:pPr>
      <w:r>
        <w:rPr>
          <w:rFonts w:ascii="Times New Roman" w:hAnsi="Times New Roman"/>
          <w:szCs w:val="24"/>
        </w:rPr>
        <w:t xml:space="preserve">If the </w:t>
      </w:r>
      <w:r w:rsidR="001B20F6">
        <w:rPr>
          <w:rFonts w:ascii="Times New Roman" w:hAnsi="Times New Roman"/>
          <w:szCs w:val="24"/>
        </w:rPr>
        <w:t xml:space="preserve">departmental vote is </w:t>
      </w:r>
      <w:r w:rsidR="00125F86">
        <w:rPr>
          <w:rFonts w:ascii="Times New Roman" w:hAnsi="Times New Roman"/>
          <w:szCs w:val="24"/>
        </w:rPr>
        <w:t>favorable</w:t>
      </w:r>
      <w:r w:rsidR="001B20F6">
        <w:rPr>
          <w:rFonts w:ascii="Times New Roman" w:hAnsi="Times New Roman"/>
          <w:szCs w:val="24"/>
        </w:rPr>
        <w:t>, if</w:t>
      </w:r>
      <w:r w:rsidR="00125F86">
        <w:rPr>
          <w:rFonts w:ascii="Times New Roman" w:hAnsi="Times New Roman"/>
          <w:szCs w:val="24"/>
        </w:rPr>
        <w:t xml:space="preserve"> the promotion decision is mandatory, or if the </w:t>
      </w:r>
      <w:r w:rsidR="00CC78E9">
        <w:rPr>
          <w:rFonts w:ascii="Times New Roman" w:hAnsi="Times New Roman"/>
          <w:szCs w:val="24"/>
        </w:rPr>
        <w:t xml:space="preserve">candidate has a written response to the departmental vote, the chair transmits all documents </w:t>
      </w:r>
      <w:r w:rsidR="005902EC">
        <w:rPr>
          <w:rFonts w:ascii="Times New Roman" w:hAnsi="Times New Roman"/>
          <w:szCs w:val="24"/>
        </w:rPr>
        <w:t>produced in the promotion process to the dean along with the chair’s independent analysis and recommendation.</w:t>
      </w:r>
    </w:p>
    <w:p w14:paraId="4579E905" w14:textId="77777777" w:rsidR="00E54EC4" w:rsidRPr="000F45B8" w:rsidRDefault="00E54EC4" w:rsidP="00E54EC4">
      <w:pPr>
        <w:snapToGrid w:val="0"/>
        <w:rPr>
          <w:rFonts w:ascii="Times New Roman" w:hAnsi="Times New Roman"/>
          <w:szCs w:val="24"/>
        </w:rPr>
      </w:pPr>
    </w:p>
    <w:p w14:paraId="70ED3B81" w14:textId="47DD265A" w:rsidR="0031131A" w:rsidRPr="000F45B8" w:rsidRDefault="0031131A" w:rsidP="00E245D0">
      <w:pPr>
        <w:numPr>
          <w:ilvl w:val="0"/>
          <w:numId w:val="4"/>
        </w:numPr>
        <w:snapToGrid w:val="0"/>
        <w:rPr>
          <w:rFonts w:ascii="Times New Roman" w:hAnsi="Times New Roman"/>
          <w:szCs w:val="24"/>
        </w:rPr>
      </w:pPr>
      <w:r w:rsidRPr="000F45B8">
        <w:rPr>
          <w:rFonts w:ascii="Times New Roman" w:hAnsi="Times New Roman"/>
          <w:i/>
          <w:szCs w:val="24"/>
        </w:rPr>
        <w:t>The dean shall be advised by a committee or council of the college or school. (Faculty Code, Section 24-54C)</w:t>
      </w:r>
      <w:r w:rsidRPr="000F45B8">
        <w:rPr>
          <w:rFonts w:ascii="Times New Roman" w:hAnsi="Times New Roman"/>
          <w:szCs w:val="24"/>
        </w:rPr>
        <w:t xml:space="preserve"> At the </w:t>
      </w:r>
      <w:r w:rsidR="0062252B" w:rsidRPr="000F45B8">
        <w:rPr>
          <w:rFonts w:ascii="Times New Roman" w:hAnsi="Times New Roman"/>
          <w:szCs w:val="24"/>
        </w:rPr>
        <w:t xml:space="preserve">Foster </w:t>
      </w:r>
      <w:r w:rsidRPr="000F45B8">
        <w:rPr>
          <w:rFonts w:ascii="Times New Roman" w:hAnsi="Times New Roman"/>
          <w:szCs w:val="24"/>
        </w:rPr>
        <w:t xml:space="preserve">School, this elected group is the Promotion and Tenure (P&amp;T) Committee.  Upon receiving materials recommending a candidate, the P&amp;T </w:t>
      </w:r>
      <w:r w:rsidR="001750BA" w:rsidRPr="000F45B8">
        <w:rPr>
          <w:rFonts w:ascii="Times New Roman" w:hAnsi="Times New Roman"/>
          <w:szCs w:val="24"/>
        </w:rPr>
        <w:t>C</w:t>
      </w:r>
      <w:r w:rsidRPr="000F45B8">
        <w:rPr>
          <w:rFonts w:ascii="Times New Roman" w:hAnsi="Times New Roman"/>
          <w:szCs w:val="24"/>
        </w:rPr>
        <w:t xml:space="preserve">ommittee </w:t>
      </w:r>
      <w:r w:rsidR="00881F40" w:rsidRPr="000F45B8">
        <w:rPr>
          <w:rFonts w:ascii="Times New Roman" w:hAnsi="Times New Roman"/>
          <w:szCs w:val="24"/>
        </w:rPr>
        <w:t>meet</w:t>
      </w:r>
      <w:r w:rsidR="00CD0BC0" w:rsidRPr="000F45B8">
        <w:rPr>
          <w:rFonts w:ascii="Times New Roman" w:hAnsi="Times New Roman"/>
          <w:szCs w:val="24"/>
        </w:rPr>
        <w:t>s</w:t>
      </w:r>
      <w:r w:rsidR="00881F40" w:rsidRPr="000F45B8">
        <w:rPr>
          <w:rFonts w:ascii="Times New Roman" w:hAnsi="Times New Roman"/>
          <w:szCs w:val="24"/>
        </w:rPr>
        <w:t xml:space="preserve"> and invite</w:t>
      </w:r>
      <w:r w:rsidR="00CD0BC0" w:rsidRPr="000F45B8">
        <w:rPr>
          <w:rFonts w:ascii="Times New Roman" w:hAnsi="Times New Roman"/>
          <w:szCs w:val="24"/>
        </w:rPr>
        <w:t>s</w:t>
      </w:r>
      <w:r w:rsidR="00881F40" w:rsidRPr="000F45B8">
        <w:rPr>
          <w:rFonts w:ascii="Times New Roman" w:hAnsi="Times New Roman"/>
          <w:szCs w:val="24"/>
        </w:rPr>
        <w:t xml:space="preserve"> the department chair of the person in consideration to present the case and </w:t>
      </w:r>
      <w:r w:rsidRPr="000F45B8">
        <w:rPr>
          <w:rFonts w:ascii="Times New Roman" w:hAnsi="Times New Roman"/>
          <w:szCs w:val="24"/>
        </w:rPr>
        <w:t>to confirm the written record and assess intangibles related to the candidate</w:t>
      </w:r>
      <w:r w:rsidR="0062252B" w:rsidRPr="000F45B8">
        <w:rPr>
          <w:rFonts w:ascii="Times New Roman" w:hAnsi="Times New Roman"/>
          <w:szCs w:val="24"/>
        </w:rPr>
        <w:t>’</w:t>
      </w:r>
      <w:r w:rsidRPr="000F45B8">
        <w:rPr>
          <w:rFonts w:ascii="Times New Roman" w:hAnsi="Times New Roman"/>
          <w:szCs w:val="24"/>
        </w:rPr>
        <w:t>s record.  Th</w:t>
      </w:r>
      <w:r w:rsidR="00881F40" w:rsidRPr="000F45B8">
        <w:rPr>
          <w:rFonts w:ascii="Times New Roman" w:hAnsi="Times New Roman"/>
          <w:szCs w:val="24"/>
        </w:rPr>
        <w:t xml:space="preserve">e P&amp;T </w:t>
      </w:r>
      <w:r w:rsidR="001750BA" w:rsidRPr="000F45B8">
        <w:rPr>
          <w:rFonts w:ascii="Times New Roman" w:hAnsi="Times New Roman"/>
          <w:szCs w:val="24"/>
        </w:rPr>
        <w:t xml:space="preserve">Committee </w:t>
      </w:r>
      <w:r w:rsidR="00881F40" w:rsidRPr="000F45B8">
        <w:rPr>
          <w:rFonts w:ascii="Times New Roman" w:hAnsi="Times New Roman"/>
          <w:szCs w:val="24"/>
        </w:rPr>
        <w:t>then deliberate</w:t>
      </w:r>
      <w:r w:rsidR="001750BA" w:rsidRPr="000F45B8">
        <w:rPr>
          <w:rFonts w:ascii="Times New Roman" w:hAnsi="Times New Roman"/>
          <w:szCs w:val="24"/>
        </w:rPr>
        <w:t>s</w:t>
      </w:r>
      <w:r w:rsidR="00881F40" w:rsidRPr="000F45B8">
        <w:rPr>
          <w:rFonts w:ascii="Times New Roman" w:hAnsi="Times New Roman"/>
          <w:szCs w:val="24"/>
        </w:rPr>
        <w:t xml:space="preserve"> on the case and cast</w:t>
      </w:r>
      <w:r w:rsidR="001750BA" w:rsidRPr="000F45B8">
        <w:rPr>
          <w:rFonts w:ascii="Times New Roman" w:hAnsi="Times New Roman"/>
          <w:szCs w:val="24"/>
        </w:rPr>
        <w:t>s</w:t>
      </w:r>
      <w:r w:rsidR="00881F40" w:rsidRPr="000F45B8">
        <w:rPr>
          <w:rFonts w:ascii="Times New Roman" w:hAnsi="Times New Roman"/>
          <w:szCs w:val="24"/>
        </w:rPr>
        <w:t xml:space="preserve"> a formal vote. Afterward, th</w:t>
      </w:r>
      <w:r w:rsidRPr="000F45B8">
        <w:rPr>
          <w:rFonts w:ascii="Times New Roman" w:hAnsi="Times New Roman"/>
          <w:szCs w:val="24"/>
        </w:rPr>
        <w:t xml:space="preserve">is advisory group submits its reasoning and recommendation to the Dean. </w:t>
      </w:r>
      <w:r w:rsidR="00667125">
        <w:rPr>
          <w:rFonts w:ascii="Times New Roman" w:hAnsi="Times New Roman"/>
          <w:szCs w:val="24"/>
        </w:rPr>
        <w:t>If the P&amp;T recommendation is not favorable</w:t>
      </w:r>
      <w:r w:rsidR="004C56AE">
        <w:rPr>
          <w:rFonts w:ascii="Times New Roman" w:hAnsi="Times New Roman"/>
          <w:szCs w:val="24"/>
        </w:rPr>
        <w:t xml:space="preserve"> or conflicts with the faculty vote, the P&amp;T committee </w:t>
      </w:r>
      <w:r w:rsidR="00C34314">
        <w:rPr>
          <w:rFonts w:ascii="Times New Roman" w:hAnsi="Times New Roman"/>
          <w:szCs w:val="24"/>
        </w:rPr>
        <w:t>provides the candidate its recommendation and reasons.</w:t>
      </w:r>
    </w:p>
    <w:p w14:paraId="5810CA22" w14:textId="77777777" w:rsidR="00E54EC4" w:rsidRPr="000F45B8" w:rsidRDefault="00E54EC4" w:rsidP="00E54EC4">
      <w:pPr>
        <w:snapToGrid w:val="0"/>
        <w:rPr>
          <w:rFonts w:ascii="Times New Roman" w:hAnsi="Times New Roman"/>
          <w:szCs w:val="24"/>
        </w:rPr>
      </w:pPr>
    </w:p>
    <w:p w14:paraId="17276760" w14:textId="0A151ADF" w:rsidR="0031131A" w:rsidRPr="000F45B8" w:rsidRDefault="0031131A" w:rsidP="00E245D0">
      <w:pPr>
        <w:numPr>
          <w:ilvl w:val="0"/>
          <w:numId w:val="4"/>
        </w:numPr>
        <w:snapToGrid w:val="0"/>
        <w:rPr>
          <w:rFonts w:ascii="Times New Roman" w:hAnsi="Times New Roman"/>
          <w:szCs w:val="24"/>
        </w:rPr>
      </w:pPr>
      <w:r w:rsidRPr="000F45B8">
        <w:rPr>
          <w:rFonts w:ascii="Times New Roman" w:hAnsi="Times New Roman"/>
          <w:szCs w:val="24"/>
        </w:rPr>
        <w:t xml:space="preserve">The Dean </w:t>
      </w:r>
      <w:r w:rsidR="00C06B25">
        <w:rPr>
          <w:rFonts w:ascii="Times New Roman" w:hAnsi="Times New Roman"/>
          <w:szCs w:val="24"/>
        </w:rPr>
        <w:t>considers</w:t>
      </w:r>
      <w:r w:rsidRPr="000F45B8">
        <w:rPr>
          <w:rFonts w:ascii="Times New Roman" w:hAnsi="Times New Roman"/>
          <w:szCs w:val="24"/>
        </w:rPr>
        <w:t xml:space="preserve"> the recommendations and </w:t>
      </w:r>
      <w:proofErr w:type="gramStart"/>
      <w:r w:rsidRPr="000F45B8">
        <w:rPr>
          <w:rFonts w:ascii="Times New Roman" w:hAnsi="Times New Roman"/>
          <w:szCs w:val="24"/>
        </w:rPr>
        <w:t>makes a decision</w:t>
      </w:r>
      <w:proofErr w:type="gramEnd"/>
      <w:r w:rsidRPr="000F45B8">
        <w:rPr>
          <w:rFonts w:ascii="Times New Roman" w:hAnsi="Times New Roman"/>
          <w:szCs w:val="24"/>
        </w:rPr>
        <w:t xml:space="preserve">. </w:t>
      </w:r>
    </w:p>
    <w:p w14:paraId="5DB58C5D" w14:textId="77777777" w:rsidR="00E54EC4" w:rsidRPr="000F45B8" w:rsidRDefault="00E54EC4" w:rsidP="00E54EC4">
      <w:pPr>
        <w:snapToGrid w:val="0"/>
        <w:rPr>
          <w:rFonts w:ascii="Times New Roman" w:hAnsi="Times New Roman"/>
          <w:szCs w:val="24"/>
        </w:rPr>
      </w:pPr>
    </w:p>
    <w:p w14:paraId="18D6B85C" w14:textId="0F76875D" w:rsidR="0031131A" w:rsidRPr="000F45B8" w:rsidRDefault="002E0EBA" w:rsidP="00E245D0">
      <w:pPr>
        <w:numPr>
          <w:ilvl w:val="0"/>
          <w:numId w:val="4"/>
        </w:numPr>
        <w:snapToGrid w:val="0"/>
        <w:rPr>
          <w:rFonts w:ascii="Times New Roman" w:hAnsi="Times New Roman"/>
          <w:szCs w:val="24"/>
        </w:rPr>
      </w:pPr>
      <w:r w:rsidRPr="000F45B8">
        <w:rPr>
          <w:rFonts w:ascii="Times New Roman" w:hAnsi="Times New Roman"/>
          <w:szCs w:val="24"/>
        </w:rPr>
        <w:t xml:space="preserve">The Dean follows requirements of the </w:t>
      </w:r>
      <w:r w:rsidR="00962518">
        <w:rPr>
          <w:rFonts w:ascii="Times New Roman" w:hAnsi="Times New Roman"/>
          <w:szCs w:val="24"/>
        </w:rPr>
        <w:t>UW F</w:t>
      </w:r>
      <w:r w:rsidRPr="000F45B8">
        <w:rPr>
          <w:rFonts w:ascii="Times New Roman" w:hAnsi="Times New Roman"/>
          <w:szCs w:val="24"/>
        </w:rPr>
        <w:t xml:space="preserve">aculty </w:t>
      </w:r>
      <w:r w:rsidR="00962518">
        <w:rPr>
          <w:rFonts w:ascii="Times New Roman" w:hAnsi="Times New Roman"/>
          <w:szCs w:val="24"/>
        </w:rPr>
        <w:t>C</w:t>
      </w:r>
      <w:r w:rsidRPr="000F45B8">
        <w:rPr>
          <w:rFonts w:ascii="Times New Roman" w:hAnsi="Times New Roman"/>
          <w:szCs w:val="24"/>
        </w:rPr>
        <w:t>ode</w:t>
      </w:r>
      <w:r w:rsidR="009D0D8E">
        <w:rPr>
          <w:rStyle w:val="FootnoteReference"/>
          <w:rFonts w:ascii="Times New Roman" w:hAnsi="Times New Roman"/>
          <w:szCs w:val="24"/>
        </w:rPr>
        <w:footnoteReference w:id="4"/>
      </w:r>
      <w:r w:rsidRPr="000F45B8">
        <w:rPr>
          <w:rFonts w:ascii="Times New Roman" w:hAnsi="Times New Roman"/>
          <w:szCs w:val="24"/>
        </w:rPr>
        <w:t xml:space="preserve"> leading to a recommendation to the </w:t>
      </w:r>
      <w:proofErr w:type="gramStart"/>
      <w:r w:rsidR="00C8624F" w:rsidRPr="000F45B8">
        <w:rPr>
          <w:rFonts w:ascii="Times New Roman" w:hAnsi="Times New Roman"/>
          <w:szCs w:val="24"/>
        </w:rPr>
        <w:t>P</w:t>
      </w:r>
      <w:r w:rsidR="00C8624F">
        <w:rPr>
          <w:rFonts w:ascii="Times New Roman" w:hAnsi="Times New Roman"/>
          <w:szCs w:val="24"/>
        </w:rPr>
        <w:t>rovost</w:t>
      </w:r>
      <w:proofErr w:type="gramEnd"/>
      <w:r w:rsidR="00C8624F" w:rsidRPr="000F45B8">
        <w:rPr>
          <w:rFonts w:ascii="Times New Roman" w:hAnsi="Times New Roman"/>
          <w:szCs w:val="24"/>
        </w:rPr>
        <w:t xml:space="preserve"> </w:t>
      </w:r>
      <w:r w:rsidRPr="000F45B8">
        <w:rPr>
          <w:rFonts w:ascii="Times New Roman" w:hAnsi="Times New Roman"/>
          <w:szCs w:val="24"/>
        </w:rPr>
        <w:t xml:space="preserve">for university-level consideration and approval. </w:t>
      </w:r>
      <w:r w:rsidR="0031131A" w:rsidRPr="000F45B8">
        <w:rPr>
          <w:rFonts w:ascii="Times New Roman" w:hAnsi="Times New Roman"/>
          <w:szCs w:val="24"/>
        </w:rPr>
        <w:t xml:space="preserve"> </w:t>
      </w:r>
    </w:p>
    <w:p w14:paraId="016A9751" w14:textId="43A35000" w:rsidR="002E0EBA" w:rsidRDefault="002E0EBA">
      <w:pPr>
        <w:rPr>
          <w:rFonts w:ascii="Times New Roman" w:eastAsia="Times New Roman" w:hAnsi="Times New Roman"/>
          <w:b/>
          <w:szCs w:val="24"/>
        </w:rPr>
      </w:pPr>
    </w:p>
    <w:p w14:paraId="6B40EABC" w14:textId="77777777" w:rsidR="00B53059" w:rsidRPr="000F45B8" w:rsidRDefault="00B53059">
      <w:pPr>
        <w:rPr>
          <w:rFonts w:ascii="Times New Roman" w:eastAsia="Times New Roman" w:hAnsi="Times New Roman"/>
          <w:b/>
          <w:szCs w:val="24"/>
        </w:rPr>
      </w:pPr>
    </w:p>
    <w:p w14:paraId="3F29CA6B" w14:textId="6E20F52C" w:rsidR="0031131A" w:rsidRPr="000F45B8" w:rsidRDefault="0031131A" w:rsidP="00E54EC4">
      <w:pPr>
        <w:pStyle w:val="Heading1"/>
        <w:snapToGrid w:val="0"/>
        <w:rPr>
          <w:sz w:val="24"/>
          <w:szCs w:val="24"/>
        </w:rPr>
      </w:pPr>
      <w:r w:rsidRPr="000F45B8">
        <w:rPr>
          <w:sz w:val="24"/>
          <w:szCs w:val="24"/>
        </w:rPr>
        <w:t>4. Tenure and Promotion Schedule</w:t>
      </w:r>
      <w:r w:rsidRPr="00BE12C5">
        <w:rPr>
          <w:rStyle w:val="FootnoteReference"/>
          <w:b w:val="0"/>
          <w:sz w:val="24"/>
          <w:szCs w:val="24"/>
        </w:rPr>
        <w:footnoteReference w:id="5"/>
      </w:r>
    </w:p>
    <w:p w14:paraId="41474413" w14:textId="77777777" w:rsidR="0031131A" w:rsidRPr="000F45B8" w:rsidRDefault="0031131A" w:rsidP="00E54EC4">
      <w:pPr>
        <w:pStyle w:val="FootnoteText"/>
        <w:snapToGrid w:val="0"/>
        <w:rPr>
          <w:rFonts w:ascii="Times New Roman" w:hAnsi="Times New Roman"/>
          <w:szCs w:val="24"/>
        </w:rPr>
      </w:pPr>
    </w:p>
    <w:p w14:paraId="660B5CEC" w14:textId="77777777" w:rsidR="0031131A" w:rsidRPr="000F45B8" w:rsidRDefault="125E8C63" w:rsidP="00E54EC4">
      <w:pPr>
        <w:pStyle w:val="Heading2"/>
        <w:snapToGrid w:val="0"/>
        <w:rPr>
          <w:rFonts w:ascii="Times New Roman" w:hAnsi="Times New Roman"/>
          <w:i/>
          <w:szCs w:val="24"/>
        </w:rPr>
      </w:pPr>
      <w:r w:rsidRPr="47448D93">
        <w:rPr>
          <w:rFonts w:ascii="Times New Roman" w:hAnsi="Times New Roman"/>
          <w:i/>
          <w:iCs/>
        </w:rPr>
        <w:t xml:space="preserve">A. Tenure and Promotion Schedule – Mandatory cases of promotion to Associate with </w:t>
      </w:r>
      <w:proofErr w:type="gramStart"/>
      <w:r w:rsidRPr="47448D93">
        <w:rPr>
          <w:rFonts w:ascii="Times New Roman" w:hAnsi="Times New Roman"/>
          <w:i/>
          <w:iCs/>
        </w:rPr>
        <w:t>tenure</w:t>
      </w:r>
      <w:proofErr w:type="gramEnd"/>
    </w:p>
    <w:p w14:paraId="02B8D788" w14:textId="58347811" w:rsidR="47448D93" w:rsidRDefault="47448D93" w:rsidP="47448D93"/>
    <w:p w14:paraId="4F5C4E60" w14:textId="028704DC" w:rsidR="0031131A" w:rsidRPr="000F45B8" w:rsidRDefault="0031131A" w:rsidP="00E54EC4">
      <w:pPr>
        <w:pStyle w:val="BodyTextIndent"/>
        <w:snapToGrid w:val="0"/>
        <w:ind w:left="0" w:firstLine="0"/>
        <w:rPr>
          <w:szCs w:val="24"/>
        </w:rPr>
      </w:pPr>
      <w:r w:rsidRPr="000F45B8">
        <w:rPr>
          <w:szCs w:val="24"/>
          <w:u w:val="single"/>
        </w:rPr>
        <w:t>June</w:t>
      </w:r>
      <w:r w:rsidRPr="000F45B8">
        <w:rPr>
          <w:szCs w:val="24"/>
        </w:rPr>
        <w:t xml:space="preserve">:  Academic </w:t>
      </w:r>
      <w:r w:rsidR="0026569A" w:rsidRPr="000F45B8">
        <w:rPr>
          <w:szCs w:val="24"/>
        </w:rPr>
        <w:t xml:space="preserve">Human Resources </w:t>
      </w:r>
      <w:r w:rsidRPr="000F45B8">
        <w:rPr>
          <w:szCs w:val="24"/>
        </w:rPr>
        <w:t>notifies the Dean and Department Chairs about which assistant professors are up for mandatory review</w:t>
      </w:r>
      <w:r w:rsidR="00323132">
        <w:rPr>
          <w:szCs w:val="24"/>
        </w:rPr>
        <w:t>.</w:t>
      </w:r>
    </w:p>
    <w:p w14:paraId="2337A2C0" w14:textId="77777777" w:rsidR="0031131A" w:rsidRPr="000F45B8" w:rsidRDefault="0031131A" w:rsidP="00E54EC4">
      <w:pPr>
        <w:snapToGrid w:val="0"/>
        <w:rPr>
          <w:rFonts w:ascii="Times New Roman" w:hAnsi="Times New Roman"/>
          <w:szCs w:val="24"/>
        </w:rPr>
      </w:pPr>
    </w:p>
    <w:p w14:paraId="286B6C7A" w14:textId="01B46687" w:rsidR="0031131A" w:rsidRPr="000F45B8" w:rsidRDefault="0031131A" w:rsidP="00E54EC4">
      <w:pPr>
        <w:snapToGrid w:val="0"/>
        <w:rPr>
          <w:rFonts w:ascii="Times New Roman" w:hAnsi="Times New Roman"/>
          <w:szCs w:val="24"/>
        </w:rPr>
      </w:pPr>
      <w:r w:rsidRPr="000F45B8">
        <w:rPr>
          <w:rFonts w:ascii="Times New Roman" w:hAnsi="Times New Roman"/>
          <w:szCs w:val="24"/>
          <w:u w:val="single"/>
        </w:rPr>
        <w:t>July</w:t>
      </w:r>
      <w:r w:rsidR="00842381" w:rsidRPr="000F45B8">
        <w:rPr>
          <w:rFonts w:ascii="Times New Roman" w:hAnsi="Times New Roman"/>
          <w:szCs w:val="24"/>
          <w:u w:val="single"/>
        </w:rPr>
        <w:t>-October</w:t>
      </w:r>
      <w:r w:rsidRPr="000F45B8">
        <w:rPr>
          <w:rFonts w:ascii="Times New Roman" w:hAnsi="Times New Roman"/>
          <w:szCs w:val="24"/>
        </w:rPr>
        <w:t xml:space="preserve">:  Candidates give packets to their Department Chairs.  Packet includes all articles, all working papers, teaching evaluations, summary of </w:t>
      </w:r>
      <w:r w:rsidR="007F1153">
        <w:rPr>
          <w:rFonts w:ascii="Times New Roman" w:hAnsi="Times New Roman"/>
          <w:szCs w:val="24"/>
        </w:rPr>
        <w:t>performance</w:t>
      </w:r>
      <w:r w:rsidRPr="000F45B8">
        <w:rPr>
          <w:rFonts w:ascii="Times New Roman" w:hAnsi="Times New Roman"/>
          <w:szCs w:val="24"/>
        </w:rPr>
        <w:t xml:space="preserve"> review numbers (from Dean’s Office), and research, teaching, and service statements.  </w:t>
      </w:r>
    </w:p>
    <w:p w14:paraId="3C2D5E29" w14:textId="77777777" w:rsidR="0031131A" w:rsidRPr="000F45B8" w:rsidRDefault="0031131A" w:rsidP="00E54EC4">
      <w:pPr>
        <w:snapToGrid w:val="0"/>
        <w:rPr>
          <w:rFonts w:ascii="Times New Roman" w:hAnsi="Times New Roman"/>
          <w:szCs w:val="24"/>
        </w:rPr>
      </w:pPr>
    </w:p>
    <w:p w14:paraId="33821C91" w14:textId="256DBB42" w:rsidR="0031131A" w:rsidRPr="000F45B8" w:rsidRDefault="0031131A" w:rsidP="68B93649">
      <w:pPr>
        <w:snapToGrid w:val="0"/>
        <w:rPr>
          <w:rFonts w:ascii="Times New Roman" w:eastAsia="Times New Roman" w:hAnsi="Times New Roman"/>
          <w:szCs w:val="24"/>
          <w:highlight w:val="green"/>
        </w:rPr>
      </w:pPr>
      <w:r w:rsidRPr="68B93649">
        <w:rPr>
          <w:rFonts w:ascii="Times New Roman" w:hAnsi="Times New Roman"/>
        </w:rPr>
        <w:t xml:space="preserve">Department Chairs request letters from outside reviewers (at least </w:t>
      </w:r>
      <w:r w:rsidR="00E90FCF" w:rsidRPr="68B93649">
        <w:rPr>
          <w:rFonts w:ascii="Times New Roman" w:hAnsi="Times New Roman"/>
        </w:rPr>
        <w:t>4</w:t>
      </w:r>
      <w:r w:rsidRPr="68B93649">
        <w:rPr>
          <w:rFonts w:ascii="Times New Roman" w:hAnsi="Times New Roman"/>
        </w:rPr>
        <w:t xml:space="preserve"> letters from outside faculty members who are not thesis advisors or co-authors).</w:t>
      </w:r>
      <w:r w:rsidR="2D430D1E" w:rsidRPr="68B93649">
        <w:rPr>
          <w:rFonts w:ascii="Times New Roman" w:hAnsi="Times New Roman"/>
          <w:szCs w:val="24"/>
        </w:rPr>
        <w:t xml:space="preserve"> </w:t>
      </w:r>
    </w:p>
    <w:p w14:paraId="218EC011" w14:textId="77777777" w:rsidR="0031131A" w:rsidRPr="000F45B8" w:rsidRDefault="0031131A" w:rsidP="00E54EC4">
      <w:pPr>
        <w:snapToGrid w:val="0"/>
        <w:rPr>
          <w:rFonts w:ascii="Times New Roman" w:hAnsi="Times New Roman"/>
          <w:szCs w:val="24"/>
        </w:rPr>
      </w:pPr>
      <w:r w:rsidRPr="000F45B8">
        <w:rPr>
          <w:rFonts w:ascii="Times New Roman" w:hAnsi="Times New Roman"/>
          <w:szCs w:val="24"/>
        </w:rPr>
        <w:t xml:space="preserve">  </w:t>
      </w:r>
    </w:p>
    <w:p w14:paraId="7C6B1A66" w14:textId="77777777" w:rsidR="0031131A" w:rsidRPr="000F45B8" w:rsidRDefault="0031131A" w:rsidP="00E54EC4">
      <w:pPr>
        <w:snapToGrid w:val="0"/>
        <w:ind w:left="720"/>
        <w:rPr>
          <w:rFonts w:ascii="Times New Roman" w:hAnsi="Times New Roman"/>
          <w:szCs w:val="24"/>
        </w:rPr>
      </w:pPr>
      <w:r w:rsidRPr="000F45B8">
        <w:rPr>
          <w:rFonts w:ascii="Times New Roman" w:hAnsi="Times New Roman"/>
          <w:i/>
          <w:szCs w:val="24"/>
        </w:rPr>
        <w:t>The record of the candidate being considered for promotion shall be assembled following the guidelines of the candidate's college and unit. The candidate is responsible for assembling the promotion record, which shall include a self-assessment of the candidate's qualifications for promotion. External letters of review shall be kept confidential from the candidate.</w:t>
      </w:r>
      <w:r w:rsidRPr="000F45B8">
        <w:rPr>
          <w:rFonts w:ascii="Times New Roman" w:hAnsi="Times New Roman"/>
          <w:szCs w:val="24"/>
        </w:rPr>
        <w:t xml:space="preserve">  (Faculty Code, Section 24-54)</w:t>
      </w:r>
    </w:p>
    <w:p w14:paraId="33E0AD2C" w14:textId="77777777" w:rsidR="0031131A" w:rsidRPr="000F45B8" w:rsidRDefault="0031131A" w:rsidP="00E54EC4">
      <w:pPr>
        <w:snapToGrid w:val="0"/>
        <w:rPr>
          <w:rFonts w:ascii="Times New Roman" w:hAnsi="Times New Roman"/>
          <w:szCs w:val="24"/>
        </w:rPr>
      </w:pPr>
    </w:p>
    <w:p w14:paraId="4D603D09" w14:textId="77777777" w:rsidR="0031131A" w:rsidRPr="000F45B8" w:rsidRDefault="0031131A" w:rsidP="00E54EC4">
      <w:pPr>
        <w:snapToGrid w:val="0"/>
        <w:rPr>
          <w:rFonts w:ascii="Times New Roman" w:hAnsi="Times New Roman"/>
          <w:szCs w:val="24"/>
        </w:rPr>
      </w:pPr>
      <w:r w:rsidRPr="000F45B8">
        <w:rPr>
          <w:rFonts w:ascii="Times New Roman" w:hAnsi="Times New Roman"/>
          <w:szCs w:val="24"/>
        </w:rPr>
        <w:t xml:space="preserve">Department meets to discuss the candidate’s record and to vote on the tenure and promotion decision.  </w:t>
      </w:r>
    </w:p>
    <w:p w14:paraId="00126A20" w14:textId="77777777" w:rsidR="0031131A" w:rsidRPr="000F45B8" w:rsidRDefault="0031131A" w:rsidP="00E54EC4">
      <w:pPr>
        <w:snapToGrid w:val="0"/>
        <w:rPr>
          <w:rFonts w:ascii="Times New Roman" w:hAnsi="Times New Roman"/>
          <w:szCs w:val="24"/>
        </w:rPr>
      </w:pPr>
    </w:p>
    <w:p w14:paraId="5D7DF7A9" w14:textId="3C2D274E" w:rsidR="0031131A" w:rsidRPr="000F45B8" w:rsidRDefault="0031131A" w:rsidP="68B93649">
      <w:pPr>
        <w:snapToGrid w:val="0"/>
        <w:rPr>
          <w:rFonts w:ascii="Times New Roman" w:hAnsi="Times New Roman"/>
        </w:rPr>
      </w:pPr>
      <w:r w:rsidRPr="68B93649">
        <w:rPr>
          <w:rFonts w:ascii="Times New Roman" w:hAnsi="Times New Roman"/>
        </w:rPr>
        <w:t>Department chair writes a report for the candidate</w:t>
      </w:r>
      <w:r w:rsidR="39F290A3" w:rsidRPr="68B93649">
        <w:rPr>
          <w:rFonts w:ascii="Times New Roman" w:hAnsi="Times New Roman"/>
        </w:rPr>
        <w:t>.</w:t>
      </w:r>
    </w:p>
    <w:p w14:paraId="4492E46A" w14:textId="77777777" w:rsidR="0031131A" w:rsidRPr="000F45B8" w:rsidRDefault="0031131A" w:rsidP="00E54EC4">
      <w:pPr>
        <w:snapToGrid w:val="0"/>
        <w:ind w:left="720"/>
        <w:rPr>
          <w:rFonts w:ascii="Times New Roman" w:hAnsi="Times New Roman"/>
          <w:i/>
          <w:szCs w:val="24"/>
        </w:rPr>
      </w:pPr>
    </w:p>
    <w:p w14:paraId="52518BB3" w14:textId="6EC11F03" w:rsidR="0031131A" w:rsidRPr="000F45B8" w:rsidRDefault="125E8C63" w:rsidP="47448D93">
      <w:pPr>
        <w:spacing w:line="259" w:lineRule="auto"/>
        <w:ind w:left="720"/>
        <w:rPr>
          <w:rFonts w:ascii="Times New Roman" w:hAnsi="Times New Roman"/>
        </w:rPr>
      </w:pPr>
      <w:r w:rsidRPr="47448D93">
        <w:rPr>
          <w:rFonts w:ascii="Times New Roman" w:hAnsi="Times New Roman"/>
          <w:i/>
          <w:iCs/>
        </w:rPr>
        <w:t xml:space="preserve">The department chair shall write a formal report of these proceedings for the candidate, summarizing the discussion and recommendation. For purposes of confidentiality, all names shall be </w:t>
      </w:r>
      <w:proofErr w:type="gramStart"/>
      <w:r w:rsidRPr="47448D93">
        <w:rPr>
          <w:rFonts w:ascii="Times New Roman" w:hAnsi="Times New Roman"/>
          <w:i/>
          <w:iCs/>
        </w:rPr>
        <w:t>omitted</w:t>
      </w:r>
      <w:proofErr w:type="gramEnd"/>
      <w:r w:rsidRPr="47448D93">
        <w:rPr>
          <w:rFonts w:ascii="Times New Roman" w:hAnsi="Times New Roman"/>
          <w:i/>
          <w:iCs/>
        </w:rPr>
        <w:t xml:space="preserve"> and vote counts may be omitted from this report. The candidate may then respond in writing to the department chair within seven calendar days</w:t>
      </w:r>
      <w:r w:rsidRPr="47448D93">
        <w:rPr>
          <w:rFonts w:ascii="Times New Roman" w:hAnsi="Times New Roman"/>
        </w:rPr>
        <w:t>. (</w:t>
      </w:r>
      <w:r w:rsidR="0EEF7DF2" w:rsidRPr="47448D93">
        <w:rPr>
          <w:rFonts w:ascii="Times New Roman" w:hAnsi="Times New Roman"/>
        </w:rPr>
        <w:t>See also</w:t>
      </w:r>
      <w:r w:rsidR="6E2FB559" w:rsidRPr="47448D93">
        <w:rPr>
          <w:rFonts w:ascii="Times New Roman" w:hAnsi="Times New Roman"/>
        </w:rPr>
        <w:t xml:space="preserve"> </w:t>
      </w:r>
      <w:r w:rsidRPr="47448D93">
        <w:rPr>
          <w:rFonts w:ascii="Times New Roman" w:hAnsi="Times New Roman"/>
        </w:rPr>
        <w:t>Faculty Code, Section 24-</w:t>
      </w:r>
      <w:proofErr w:type="gramStart"/>
      <w:r w:rsidRPr="47448D93">
        <w:rPr>
          <w:rFonts w:ascii="Times New Roman" w:hAnsi="Times New Roman"/>
        </w:rPr>
        <w:t>54</w:t>
      </w:r>
      <w:r w:rsidR="6E2FB559" w:rsidRPr="47448D93">
        <w:rPr>
          <w:rFonts w:ascii="Times New Roman" w:hAnsi="Times New Roman"/>
        </w:rPr>
        <w:t>.B</w:t>
      </w:r>
      <w:proofErr w:type="gramEnd"/>
      <w:r w:rsidRPr="47448D93">
        <w:rPr>
          <w:rFonts w:ascii="Times New Roman" w:hAnsi="Times New Roman"/>
        </w:rPr>
        <w:t>)</w:t>
      </w:r>
      <w:r w:rsidR="0031131A">
        <w:br/>
      </w:r>
    </w:p>
    <w:p w14:paraId="1D694006" w14:textId="38F8AE12" w:rsidR="0031131A" w:rsidRPr="000F45B8" w:rsidRDefault="0031131A" w:rsidP="62966F5F">
      <w:pPr>
        <w:snapToGrid w:val="0"/>
        <w:rPr>
          <w:rFonts w:ascii="Times New Roman" w:hAnsi="Times New Roman"/>
        </w:rPr>
      </w:pPr>
      <w:r w:rsidRPr="62966F5F">
        <w:rPr>
          <w:rFonts w:ascii="Times New Roman" w:hAnsi="Times New Roman"/>
          <w:u w:val="single"/>
        </w:rPr>
        <w:t>October</w:t>
      </w:r>
      <w:r w:rsidRPr="62966F5F">
        <w:rPr>
          <w:rFonts w:ascii="Times New Roman" w:hAnsi="Times New Roman"/>
        </w:rPr>
        <w:t>:  Recommendations due to Dean (and P&amp;T Committee) from Departments</w:t>
      </w:r>
      <w:r w:rsidR="00E90FCF" w:rsidRPr="62966F5F">
        <w:rPr>
          <w:rFonts w:ascii="Times New Roman" w:hAnsi="Times New Roman"/>
        </w:rPr>
        <w:t xml:space="preserve">. The department chair will write a letter to the P&amp;T </w:t>
      </w:r>
      <w:r w:rsidR="00645E31" w:rsidRPr="62966F5F">
        <w:rPr>
          <w:rFonts w:ascii="Times New Roman" w:hAnsi="Times New Roman"/>
        </w:rPr>
        <w:t>C</w:t>
      </w:r>
      <w:r w:rsidR="00E90FCF" w:rsidRPr="62966F5F">
        <w:rPr>
          <w:rFonts w:ascii="Times New Roman" w:hAnsi="Times New Roman"/>
        </w:rPr>
        <w:t>ommittee and a letter to the Dean reporting the department meeting discussion and vote results</w:t>
      </w:r>
      <w:r w:rsidR="00E809A3" w:rsidRPr="62966F5F">
        <w:rPr>
          <w:rFonts w:ascii="Times New Roman" w:hAnsi="Times New Roman"/>
        </w:rPr>
        <w:t xml:space="preserve"> and, if approp</w:t>
      </w:r>
      <w:r w:rsidR="00897FC5" w:rsidRPr="62966F5F">
        <w:rPr>
          <w:rFonts w:ascii="Times New Roman" w:hAnsi="Times New Roman"/>
        </w:rPr>
        <w:t xml:space="preserve">riate, their independent analysis and </w:t>
      </w:r>
      <w:r w:rsidR="00897FC5" w:rsidRPr="62966F5F">
        <w:rPr>
          <w:rFonts w:ascii="Times New Roman" w:hAnsi="Times New Roman"/>
        </w:rPr>
        <w:lastRenderedPageBreak/>
        <w:t xml:space="preserve">recommendation as outlined in </w:t>
      </w:r>
      <w:r w:rsidR="001B71D7" w:rsidRPr="62966F5F">
        <w:rPr>
          <w:rFonts w:ascii="Times New Roman" w:hAnsi="Times New Roman"/>
        </w:rPr>
        <w:t>Faculty Code Section 24-54 B.</w:t>
      </w:r>
      <w:r w:rsidR="00E90FCF" w:rsidRPr="62966F5F">
        <w:rPr>
          <w:rFonts w:ascii="Times New Roman" w:hAnsi="Times New Roman"/>
        </w:rPr>
        <w:t xml:space="preserve"> The department chair will also prepare a separate document reporting the teaching observations for the candidate.</w:t>
      </w:r>
    </w:p>
    <w:p w14:paraId="69C9F288" w14:textId="77777777" w:rsidR="0031131A" w:rsidRPr="000F45B8" w:rsidRDefault="0031131A" w:rsidP="00E54EC4">
      <w:pPr>
        <w:pStyle w:val="BodyTextIndent2"/>
        <w:snapToGrid w:val="0"/>
        <w:ind w:left="720"/>
        <w:rPr>
          <w:rFonts w:ascii="Times New Roman" w:hAnsi="Times New Roman"/>
          <w:i/>
          <w:szCs w:val="24"/>
        </w:rPr>
      </w:pPr>
    </w:p>
    <w:p w14:paraId="036A28C5" w14:textId="4B9EC652" w:rsidR="0031131A" w:rsidRPr="000F45B8" w:rsidRDefault="125E8C63" w:rsidP="47448D93">
      <w:pPr>
        <w:pStyle w:val="BodyTextIndent2"/>
        <w:snapToGrid w:val="0"/>
        <w:ind w:left="720"/>
        <w:rPr>
          <w:rFonts w:ascii="Times New Roman" w:hAnsi="Times New Roman"/>
        </w:rPr>
      </w:pPr>
      <w:r w:rsidRPr="47448D93">
        <w:rPr>
          <w:rFonts w:ascii="Times New Roman" w:hAnsi="Times New Roman"/>
          <w:i/>
          <w:iCs/>
        </w:rPr>
        <w:t>If this recommendation is a departmental one, and is favorable, or if the promotion decision is mandatory, or if the candidate has written a response to the departmental vote, the chair shall transmit all documents produced in this promotion process to the appropriate dean, with his or her independent analysis and recommendation</w:t>
      </w:r>
      <w:r w:rsidRPr="47448D93">
        <w:rPr>
          <w:rFonts w:ascii="Times New Roman" w:hAnsi="Times New Roman"/>
        </w:rPr>
        <w:t>. (</w:t>
      </w:r>
      <w:r w:rsidR="1AD8BCD8" w:rsidRPr="47448D93">
        <w:rPr>
          <w:rFonts w:ascii="Times New Roman" w:hAnsi="Times New Roman"/>
        </w:rPr>
        <w:t xml:space="preserve">See also </w:t>
      </w:r>
      <w:r w:rsidRPr="47448D93">
        <w:rPr>
          <w:rFonts w:ascii="Times New Roman" w:hAnsi="Times New Roman"/>
        </w:rPr>
        <w:t>Faculty Code, Section 24-</w:t>
      </w:r>
      <w:proofErr w:type="gramStart"/>
      <w:r w:rsidRPr="47448D93">
        <w:rPr>
          <w:rFonts w:ascii="Times New Roman" w:hAnsi="Times New Roman"/>
        </w:rPr>
        <w:t>54</w:t>
      </w:r>
      <w:r w:rsidR="259ED6E9" w:rsidRPr="47448D93">
        <w:rPr>
          <w:rFonts w:ascii="Times New Roman" w:hAnsi="Times New Roman"/>
        </w:rPr>
        <w:t>.B</w:t>
      </w:r>
      <w:proofErr w:type="gramEnd"/>
      <w:r w:rsidRPr="47448D93">
        <w:rPr>
          <w:rFonts w:ascii="Times New Roman" w:hAnsi="Times New Roman"/>
        </w:rPr>
        <w:t>)</w:t>
      </w:r>
    </w:p>
    <w:p w14:paraId="1AAACD7C" w14:textId="77777777" w:rsidR="0031131A" w:rsidRPr="000F45B8" w:rsidRDefault="0031131A" w:rsidP="00E54EC4">
      <w:pPr>
        <w:snapToGrid w:val="0"/>
        <w:rPr>
          <w:rFonts w:ascii="Times New Roman" w:hAnsi="Times New Roman"/>
          <w:szCs w:val="24"/>
        </w:rPr>
      </w:pPr>
    </w:p>
    <w:p w14:paraId="2599BF34" w14:textId="30F08A53" w:rsidR="0031131A" w:rsidRPr="000F45B8" w:rsidRDefault="0031131A" w:rsidP="00E54EC4">
      <w:pPr>
        <w:snapToGrid w:val="0"/>
        <w:rPr>
          <w:rFonts w:ascii="Times New Roman" w:hAnsi="Times New Roman"/>
          <w:szCs w:val="24"/>
        </w:rPr>
      </w:pPr>
      <w:r w:rsidRPr="000F45B8">
        <w:rPr>
          <w:rFonts w:ascii="Times New Roman" w:hAnsi="Times New Roman"/>
          <w:szCs w:val="24"/>
          <w:u w:val="single"/>
        </w:rPr>
        <w:t>November</w:t>
      </w:r>
      <w:r w:rsidRPr="000F45B8">
        <w:rPr>
          <w:rFonts w:ascii="Times New Roman" w:hAnsi="Times New Roman"/>
          <w:szCs w:val="24"/>
        </w:rPr>
        <w:t>:  Recommendations due to the Dean from P&amp;T Committee</w:t>
      </w:r>
    </w:p>
    <w:p w14:paraId="1648E75D" w14:textId="77777777" w:rsidR="0031131A" w:rsidRPr="000F45B8" w:rsidRDefault="0031131A" w:rsidP="00E54EC4">
      <w:pPr>
        <w:snapToGrid w:val="0"/>
        <w:rPr>
          <w:rFonts w:ascii="Times New Roman" w:hAnsi="Times New Roman"/>
          <w:szCs w:val="24"/>
        </w:rPr>
      </w:pPr>
    </w:p>
    <w:p w14:paraId="29108A5A" w14:textId="56808045" w:rsidR="00CE4238" w:rsidRDefault="0CBFEF68" w:rsidP="47448D93">
      <w:pPr>
        <w:snapToGrid w:val="0"/>
        <w:rPr>
          <w:rFonts w:ascii="Times New Roman" w:hAnsi="Times New Roman"/>
          <w:b/>
          <w:bCs/>
        </w:rPr>
      </w:pPr>
      <w:r w:rsidRPr="68B93649">
        <w:rPr>
          <w:rFonts w:ascii="Times New Roman" w:hAnsi="Times New Roman"/>
          <w:u w:val="single"/>
        </w:rPr>
        <w:t>December</w:t>
      </w:r>
      <w:r w:rsidR="125E8C63" w:rsidRPr="68B93649">
        <w:rPr>
          <w:rFonts w:ascii="Times New Roman" w:hAnsi="Times New Roman"/>
          <w:u w:val="single"/>
        </w:rPr>
        <w:t xml:space="preserve"> 1</w:t>
      </w:r>
      <w:r w:rsidR="006916D7">
        <w:rPr>
          <w:rFonts w:ascii="Times New Roman" w:hAnsi="Times New Roman"/>
          <w:u w:val="single"/>
        </w:rPr>
        <w:t>5, 2023</w:t>
      </w:r>
      <w:r w:rsidR="125E8C63" w:rsidRPr="68B93649">
        <w:rPr>
          <w:rFonts w:ascii="Times New Roman" w:hAnsi="Times New Roman"/>
        </w:rPr>
        <w:t xml:space="preserve">:  Recommendations due to the </w:t>
      </w:r>
      <w:proofErr w:type="gramStart"/>
      <w:r w:rsidR="125E8C63" w:rsidRPr="68B93649">
        <w:rPr>
          <w:rFonts w:ascii="Times New Roman" w:hAnsi="Times New Roman"/>
        </w:rPr>
        <w:t>Provost</w:t>
      </w:r>
      <w:proofErr w:type="gramEnd"/>
      <w:r w:rsidR="125E8C63" w:rsidRPr="68B93649">
        <w:rPr>
          <w:rFonts w:ascii="Times New Roman" w:hAnsi="Times New Roman"/>
        </w:rPr>
        <w:t xml:space="preserve"> [</w:t>
      </w:r>
      <w:r w:rsidR="125E8C63" w:rsidRPr="68B93649">
        <w:rPr>
          <w:rFonts w:ascii="Times New Roman" w:hAnsi="Times New Roman"/>
          <w:b/>
          <w:bCs/>
        </w:rPr>
        <w:t>This date is firm.]</w:t>
      </w:r>
    </w:p>
    <w:p w14:paraId="7F885330" w14:textId="12198521" w:rsidR="00FC1738" w:rsidRDefault="00FC1738" w:rsidP="68B93649">
      <w:pPr>
        <w:rPr>
          <w:rFonts w:ascii="Times New Roman" w:hAnsi="Times New Roman"/>
          <w:b/>
          <w:bCs/>
        </w:rPr>
      </w:pPr>
    </w:p>
    <w:p w14:paraId="2E1AED71" w14:textId="290C6875" w:rsidR="00FC1738" w:rsidRDefault="528E2B3E" w:rsidP="68B93649">
      <w:pPr>
        <w:spacing w:after="160" w:line="252" w:lineRule="auto"/>
        <w:contextualSpacing/>
        <w:rPr>
          <w:rFonts w:ascii="Times New Roman" w:hAnsi="Times New Roman"/>
        </w:rPr>
      </w:pPr>
      <w:r w:rsidRPr="68B93649">
        <w:rPr>
          <w:rFonts w:ascii="Times New Roman" w:hAnsi="Times New Roman"/>
        </w:rPr>
        <w:t>A faculty</w:t>
      </w:r>
      <w:r w:rsidR="00D04F3D">
        <w:rPr>
          <w:rFonts w:ascii="Times New Roman" w:hAnsi="Times New Roman"/>
        </w:rPr>
        <w:t xml:space="preserve"> candidate subject to</w:t>
      </w:r>
      <w:r w:rsidRPr="68B93649">
        <w:rPr>
          <w:rFonts w:ascii="Times New Roman" w:hAnsi="Times New Roman"/>
        </w:rPr>
        <w:t xml:space="preserve"> mandatory </w:t>
      </w:r>
      <w:r w:rsidR="00D04F3D">
        <w:rPr>
          <w:rFonts w:ascii="Times New Roman" w:hAnsi="Times New Roman"/>
        </w:rPr>
        <w:t xml:space="preserve">review </w:t>
      </w:r>
      <w:r w:rsidRPr="68B93649">
        <w:rPr>
          <w:rFonts w:ascii="Times New Roman" w:hAnsi="Times New Roman"/>
        </w:rPr>
        <w:t xml:space="preserve">for tenure must go through the entire tenure process, i.e., department, school P&amp;T, and dean to be eligible </w:t>
      </w:r>
      <w:r w:rsidR="005E6FE2">
        <w:rPr>
          <w:rFonts w:ascii="Times New Roman" w:hAnsi="Times New Roman"/>
        </w:rPr>
        <w:t>for</w:t>
      </w:r>
      <w:r w:rsidR="005E6FE2" w:rsidRPr="68B93649">
        <w:rPr>
          <w:rFonts w:ascii="Times New Roman" w:hAnsi="Times New Roman"/>
        </w:rPr>
        <w:t xml:space="preserve"> </w:t>
      </w:r>
      <w:r w:rsidRPr="68B93649">
        <w:rPr>
          <w:rFonts w:ascii="Times New Roman" w:hAnsi="Times New Roman"/>
        </w:rPr>
        <w:t xml:space="preserve">a terminal year </w:t>
      </w:r>
      <w:r w:rsidR="005E6FE2">
        <w:rPr>
          <w:rFonts w:ascii="Times New Roman" w:hAnsi="Times New Roman"/>
        </w:rPr>
        <w:t xml:space="preserve">in </w:t>
      </w:r>
      <w:r w:rsidRPr="68B93649">
        <w:rPr>
          <w:rFonts w:ascii="Times New Roman" w:hAnsi="Times New Roman"/>
        </w:rPr>
        <w:t xml:space="preserve">the </w:t>
      </w:r>
      <w:r w:rsidR="005E6FE2">
        <w:rPr>
          <w:rFonts w:ascii="Times New Roman" w:hAnsi="Times New Roman"/>
        </w:rPr>
        <w:t>following</w:t>
      </w:r>
      <w:r w:rsidRPr="68B93649">
        <w:rPr>
          <w:rFonts w:ascii="Times New Roman" w:hAnsi="Times New Roman"/>
        </w:rPr>
        <w:t xml:space="preserve"> academic year.</w:t>
      </w:r>
    </w:p>
    <w:p w14:paraId="0458D65C" w14:textId="0D4B3D05" w:rsidR="00FC1738" w:rsidRDefault="00FC1738" w:rsidP="68B93649">
      <w:pPr>
        <w:spacing w:after="160" w:line="252" w:lineRule="auto"/>
        <w:contextualSpacing/>
        <w:rPr>
          <w:rFonts w:ascii="Times New Roman" w:hAnsi="Times New Roman"/>
        </w:rPr>
      </w:pPr>
    </w:p>
    <w:p w14:paraId="6711C028" w14:textId="199E13CA" w:rsidR="00FC1738" w:rsidRDefault="00FC1738" w:rsidP="68B93649">
      <w:pPr>
        <w:spacing w:after="160" w:line="252" w:lineRule="auto"/>
        <w:contextualSpacing/>
        <w:rPr>
          <w:rFonts w:ascii="Times New Roman" w:hAnsi="Times New Roman"/>
        </w:rPr>
      </w:pPr>
    </w:p>
    <w:p w14:paraId="1492FCEF" w14:textId="0ACC9F8E" w:rsidR="0031131A" w:rsidRPr="000F45B8" w:rsidRDefault="0031131A" w:rsidP="00E54EC4">
      <w:pPr>
        <w:snapToGrid w:val="0"/>
        <w:rPr>
          <w:rFonts w:ascii="Times New Roman" w:hAnsi="Times New Roman"/>
          <w:b/>
        </w:rPr>
      </w:pPr>
      <w:r w:rsidRPr="0F315182">
        <w:rPr>
          <w:rFonts w:ascii="Times New Roman" w:hAnsi="Times New Roman"/>
          <w:b/>
          <w:i/>
        </w:rPr>
        <w:t>B. Tenure and Promotion Schedule – Non-mandatory cases</w:t>
      </w:r>
      <w:r w:rsidRPr="00BE12C5">
        <w:rPr>
          <w:rStyle w:val="FootnoteReference"/>
          <w:rFonts w:ascii="Times New Roman" w:hAnsi="Times New Roman"/>
          <w:b/>
          <w:i/>
        </w:rPr>
        <w:footnoteReference w:id="6"/>
      </w:r>
    </w:p>
    <w:p w14:paraId="65FE22A8" w14:textId="77777777" w:rsidR="0031131A" w:rsidRPr="000F45B8" w:rsidRDefault="0031131A" w:rsidP="00E54EC4">
      <w:pPr>
        <w:pStyle w:val="Header"/>
        <w:snapToGrid w:val="0"/>
        <w:spacing w:line="240" w:lineRule="auto"/>
        <w:rPr>
          <w:rFonts w:ascii="Times New Roman" w:hAnsi="Times New Roman"/>
          <w:szCs w:val="24"/>
        </w:rPr>
      </w:pPr>
    </w:p>
    <w:p w14:paraId="50F758A0" w14:textId="77777777" w:rsidR="00FC36B3" w:rsidRPr="00377309" w:rsidRDefault="00FC36B3" w:rsidP="68B93649">
      <w:pPr>
        <w:snapToGrid w:val="0"/>
        <w:ind w:left="720"/>
        <w:rPr>
          <w:rFonts w:ascii="Times New Roman" w:hAnsi="Times New Roman"/>
        </w:rPr>
      </w:pPr>
      <w:r w:rsidRPr="0003094C">
        <w:rPr>
          <w:rFonts w:ascii="Times New Roman" w:hAnsi="Times New Roman"/>
        </w:rPr>
        <w:t>Annually, all eligible members of the faculty shall be informed of the opportunity to be considered for promotion by their department chair (or chair’s designee). At the request of the faculty member, or if the promotion decision is mandatory, a promotion review shall be conducted following the procedure described in the following link:</w:t>
      </w:r>
    </w:p>
    <w:p w14:paraId="302E898B" w14:textId="2B2DB969" w:rsidR="0031131A" w:rsidRPr="00377309" w:rsidRDefault="00000000" w:rsidP="00FC36B3">
      <w:pPr>
        <w:pStyle w:val="Header"/>
        <w:snapToGrid w:val="0"/>
        <w:spacing w:line="240" w:lineRule="auto"/>
        <w:rPr>
          <w:rFonts w:ascii="Times New Roman" w:hAnsi="Times New Roman"/>
          <w:color w:val="0000FF"/>
          <w:szCs w:val="24"/>
          <w:u w:val="single"/>
        </w:rPr>
      </w:pPr>
      <w:hyperlink r:id="rId13" w:history="1">
        <w:r w:rsidR="00FC36B3" w:rsidRPr="00377309">
          <w:rPr>
            <w:rStyle w:val="Hyperlink"/>
            <w:rFonts w:ascii="Times New Roman" w:hAnsi="Times New Roman"/>
            <w:szCs w:val="24"/>
          </w:rPr>
          <w:t>https://www.washington.edu/admin/rules/policies/FCG/FCCH24.html</w:t>
        </w:r>
      </w:hyperlink>
    </w:p>
    <w:p w14:paraId="142EBEB3" w14:textId="77777777" w:rsidR="00FC36B3" w:rsidRPr="00377309" w:rsidRDefault="00FC36B3" w:rsidP="00FC36B3">
      <w:pPr>
        <w:pStyle w:val="Header"/>
        <w:snapToGrid w:val="0"/>
        <w:spacing w:line="240" w:lineRule="auto"/>
        <w:rPr>
          <w:rFonts w:ascii="Times New Roman" w:hAnsi="Times New Roman"/>
          <w:szCs w:val="24"/>
        </w:rPr>
      </w:pPr>
    </w:p>
    <w:p w14:paraId="045F76C9" w14:textId="44275915" w:rsidR="0031131A" w:rsidRPr="00377309" w:rsidRDefault="0031131A" w:rsidP="00E54EC4">
      <w:pPr>
        <w:snapToGrid w:val="0"/>
        <w:rPr>
          <w:rFonts w:ascii="Times New Roman" w:hAnsi="Times New Roman"/>
        </w:rPr>
      </w:pPr>
      <w:r w:rsidRPr="00377309">
        <w:rPr>
          <w:rFonts w:ascii="Times New Roman" w:hAnsi="Times New Roman"/>
          <w:u w:val="single"/>
        </w:rPr>
        <w:t>September</w:t>
      </w:r>
      <w:r w:rsidR="00842381" w:rsidRPr="00377309">
        <w:rPr>
          <w:rFonts w:ascii="Times New Roman" w:hAnsi="Times New Roman"/>
          <w:u w:val="single"/>
        </w:rPr>
        <w:t>-November</w:t>
      </w:r>
      <w:r w:rsidRPr="00377309">
        <w:rPr>
          <w:rFonts w:ascii="Times New Roman" w:hAnsi="Times New Roman"/>
        </w:rPr>
        <w:t>:  Candidates give packets to their Department Chairs.  Packet includes all articles, all working papers, teaching evaluations,</w:t>
      </w:r>
      <w:r w:rsidR="00EC09B2" w:rsidRPr="00377309">
        <w:rPr>
          <w:rFonts w:ascii="Times New Roman" w:hAnsi="Times New Roman"/>
        </w:rPr>
        <w:t xml:space="preserve"> evidence of teaching and research</w:t>
      </w:r>
      <w:r w:rsidR="0B9D30C6" w:rsidRPr="00377309">
        <w:rPr>
          <w:rFonts w:ascii="Times New Roman" w:hAnsi="Times New Roman"/>
        </w:rPr>
        <w:t>/scholarship</w:t>
      </w:r>
      <w:r w:rsidR="00EC09B2" w:rsidRPr="00377309">
        <w:rPr>
          <w:rFonts w:ascii="Times New Roman" w:hAnsi="Times New Roman"/>
        </w:rPr>
        <w:t xml:space="preserve"> expertise, </w:t>
      </w:r>
      <w:r w:rsidRPr="00377309">
        <w:rPr>
          <w:rFonts w:ascii="Times New Roman" w:hAnsi="Times New Roman"/>
        </w:rPr>
        <w:t xml:space="preserve">summary of </w:t>
      </w:r>
      <w:r w:rsidR="007F1153">
        <w:rPr>
          <w:rFonts w:ascii="Times New Roman" w:hAnsi="Times New Roman"/>
        </w:rPr>
        <w:t>performance</w:t>
      </w:r>
      <w:r w:rsidRPr="00377309">
        <w:rPr>
          <w:rFonts w:ascii="Times New Roman" w:hAnsi="Times New Roman"/>
        </w:rPr>
        <w:t xml:space="preserve"> review numbers (from Dean’s Office), and research</w:t>
      </w:r>
      <w:r w:rsidR="003C51F0">
        <w:rPr>
          <w:rFonts w:ascii="Times New Roman" w:hAnsi="Times New Roman"/>
        </w:rPr>
        <w:t>/scholarship</w:t>
      </w:r>
      <w:r w:rsidRPr="00377309">
        <w:rPr>
          <w:rFonts w:ascii="Times New Roman" w:hAnsi="Times New Roman"/>
        </w:rPr>
        <w:t xml:space="preserve">, teaching, and service statements.  </w:t>
      </w:r>
    </w:p>
    <w:p w14:paraId="5D5CB5F7" w14:textId="77777777" w:rsidR="0031131A" w:rsidRPr="000F45B8" w:rsidRDefault="0031131A" w:rsidP="00E54EC4">
      <w:pPr>
        <w:snapToGrid w:val="0"/>
        <w:rPr>
          <w:rFonts w:ascii="Times New Roman" w:hAnsi="Times New Roman"/>
          <w:szCs w:val="24"/>
        </w:rPr>
      </w:pPr>
    </w:p>
    <w:p w14:paraId="48BDA05E" w14:textId="1C6AF795" w:rsidR="0031131A" w:rsidRPr="000F45B8" w:rsidRDefault="0031131A" w:rsidP="00E54EC4">
      <w:pPr>
        <w:snapToGrid w:val="0"/>
        <w:rPr>
          <w:rFonts w:ascii="Times New Roman" w:hAnsi="Times New Roman"/>
          <w:szCs w:val="24"/>
        </w:rPr>
      </w:pPr>
      <w:r w:rsidRPr="000F45B8">
        <w:rPr>
          <w:rFonts w:ascii="Times New Roman" w:hAnsi="Times New Roman"/>
          <w:szCs w:val="24"/>
        </w:rPr>
        <w:t xml:space="preserve">Department Chairs request letters from outside reviewers (at least </w:t>
      </w:r>
      <w:r w:rsidR="00E90FCF" w:rsidRPr="000F45B8">
        <w:rPr>
          <w:rFonts w:ascii="Times New Roman" w:hAnsi="Times New Roman"/>
          <w:szCs w:val="24"/>
        </w:rPr>
        <w:t>4</w:t>
      </w:r>
      <w:r w:rsidRPr="000F45B8">
        <w:rPr>
          <w:rFonts w:ascii="Times New Roman" w:hAnsi="Times New Roman"/>
          <w:szCs w:val="24"/>
        </w:rPr>
        <w:t xml:space="preserve"> letters from outside faculty members</w:t>
      </w:r>
      <w:r w:rsidR="004E5FD8" w:rsidRPr="000F45B8">
        <w:rPr>
          <w:rFonts w:ascii="Times New Roman" w:hAnsi="Times New Roman"/>
          <w:szCs w:val="24"/>
        </w:rPr>
        <w:t xml:space="preserve"> </w:t>
      </w:r>
      <w:r w:rsidR="004E5FD8" w:rsidRPr="00D849B0">
        <w:rPr>
          <w:rFonts w:ascii="Times New Roman" w:hAnsi="Times New Roman"/>
          <w:szCs w:val="24"/>
        </w:rPr>
        <w:t>or internationally recognized experts in the field</w:t>
      </w:r>
      <w:r w:rsidRPr="000F45B8">
        <w:rPr>
          <w:rFonts w:ascii="Times New Roman" w:hAnsi="Times New Roman"/>
          <w:szCs w:val="24"/>
        </w:rPr>
        <w:t xml:space="preserve"> who are not thesis advisors or co-authors).</w:t>
      </w:r>
    </w:p>
    <w:p w14:paraId="2DBE159C" w14:textId="77777777" w:rsidR="0031131A" w:rsidRPr="000F45B8" w:rsidRDefault="0031131A" w:rsidP="00E54EC4">
      <w:pPr>
        <w:snapToGrid w:val="0"/>
        <w:rPr>
          <w:rFonts w:ascii="Times New Roman" w:hAnsi="Times New Roman"/>
          <w:szCs w:val="24"/>
        </w:rPr>
      </w:pPr>
      <w:r w:rsidRPr="000F45B8">
        <w:rPr>
          <w:rFonts w:ascii="Times New Roman" w:hAnsi="Times New Roman"/>
          <w:szCs w:val="24"/>
        </w:rPr>
        <w:t xml:space="preserve">  </w:t>
      </w:r>
    </w:p>
    <w:p w14:paraId="704FC4E1" w14:textId="6849B1FB" w:rsidR="0031131A" w:rsidRPr="000F45B8" w:rsidRDefault="0031131A" w:rsidP="00E54EC4">
      <w:pPr>
        <w:snapToGrid w:val="0"/>
        <w:ind w:left="720"/>
        <w:rPr>
          <w:rFonts w:ascii="Times New Roman" w:hAnsi="Times New Roman"/>
          <w:szCs w:val="24"/>
        </w:rPr>
      </w:pPr>
      <w:r w:rsidRPr="000F45B8">
        <w:rPr>
          <w:rFonts w:ascii="Times New Roman" w:hAnsi="Times New Roman"/>
          <w:i/>
          <w:szCs w:val="24"/>
        </w:rPr>
        <w:t>The record of the candidate being considered for promotion shall be assembled following the guidelines of the candidate's college and unit. The candidate is responsible for assembling the promotion record, which shall include a self-assessment of the candidate's qualifications for promotion. External letters of review shall be kept confidential from the candidate.</w:t>
      </w:r>
      <w:r w:rsidRPr="000F45B8">
        <w:rPr>
          <w:rFonts w:ascii="Times New Roman" w:hAnsi="Times New Roman"/>
          <w:szCs w:val="24"/>
        </w:rPr>
        <w:t xml:space="preserve">  (Faculty Code, Section 24-</w:t>
      </w:r>
      <w:proofErr w:type="gramStart"/>
      <w:r w:rsidRPr="000F45B8">
        <w:rPr>
          <w:rFonts w:ascii="Times New Roman" w:hAnsi="Times New Roman"/>
          <w:szCs w:val="24"/>
        </w:rPr>
        <w:t>54</w:t>
      </w:r>
      <w:r w:rsidR="006776E3">
        <w:rPr>
          <w:rFonts w:ascii="Times New Roman" w:hAnsi="Times New Roman"/>
          <w:szCs w:val="24"/>
        </w:rPr>
        <w:t>.B</w:t>
      </w:r>
      <w:proofErr w:type="gramEnd"/>
      <w:r w:rsidRPr="000F45B8">
        <w:rPr>
          <w:rFonts w:ascii="Times New Roman" w:hAnsi="Times New Roman"/>
          <w:szCs w:val="24"/>
        </w:rPr>
        <w:t>)</w:t>
      </w:r>
    </w:p>
    <w:p w14:paraId="3F40E952" w14:textId="77777777" w:rsidR="0031131A" w:rsidRPr="000F45B8" w:rsidRDefault="0031131A" w:rsidP="00E54EC4">
      <w:pPr>
        <w:pStyle w:val="Header"/>
        <w:snapToGrid w:val="0"/>
        <w:spacing w:line="240" w:lineRule="auto"/>
        <w:rPr>
          <w:rFonts w:ascii="Times New Roman" w:hAnsi="Times New Roman"/>
          <w:szCs w:val="24"/>
        </w:rPr>
      </w:pPr>
    </w:p>
    <w:p w14:paraId="3843B2C0" w14:textId="475F7E93" w:rsidR="0031131A" w:rsidRPr="000F45B8" w:rsidRDefault="0031131A" w:rsidP="00E54EC4">
      <w:pPr>
        <w:snapToGrid w:val="0"/>
        <w:rPr>
          <w:rFonts w:ascii="Times New Roman" w:hAnsi="Times New Roman"/>
          <w:szCs w:val="24"/>
        </w:rPr>
      </w:pPr>
      <w:r w:rsidRPr="000F45B8">
        <w:rPr>
          <w:rFonts w:ascii="Times New Roman" w:hAnsi="Times New Roman"/>
          <w:szCs w:val="24"/>
        </w:rPr>
        <w:t>Department meets to discuss the candidate’s record and to vote on the</w:t>
      </w:r>
      <w:r w:rsidR="006424D6">
        <w:rPr>
          <w:rFonts w:ascii="Times New Roman" w:hAnsi="Times New Roman"/>
          <w:szCs w:val="24"/>
        </w:rPr>
        <w:t xml:space="preserve"> promotion or</w:t>
      </w:r>
      <w:r w:rsidRPr="000F45B8">
        <w:rPr>
          <w:rFonts w:ascii="Times New Roman" w:hAnsi="Times New Roman"/>
          <w:szCs w:val="24"/>
        </w:rPr>
        <w:t xml:space="preserve"> tenure and promotion decision.  </w:t>
      </w:r>
    </w:p>
    <w:p w14:paraId="182D3FED" w14:textId="77777777" w:rsidR="0031131A" w:rsidRPr="000F45B8" w:rsidRDefault="0031131A" w:rsidP="00E54EC4">
      <w:pPr>
        <w:snapToGrid w:val="0"/>
        <w:rPr>
          <w:rFonts w:ascii="Times New Roman" w:hAnsi="Times New Roman"/>
          <w:szCs w:val="24"/>
        </w:rPr>
      </w:pPr>
    </w:p>
    <w:p w14:paraId="1AFA2837" w14:textId="77777777" w:rsidR="0031131A" w:rsidRPr="000F45B8" w:rsidRDefault="0031131A" w:rsidP="00E54EC4">
      <w:pPr>
        <w:snapToGrid w:val="0"/>
        <w:rPr>
          <w:rFonts w:ascii="Times New Roman" w:hAnsi="Times New Roman"/>
          <w:szCs w:val="24"/>
        </w:rPr>
      </w:pPr>
      <w:r w:rsidRPr="000F45B8">
        <w:rPr>
          <w:rFonts w:ascii="Times New Roman" w:hAnsi="Times New Roman"/>
          <w:szCs w:val="24"/>
        </w:rPr>
        <w:lastRenderedPageBreak/>
        <w:t>Department chair writes a report for the candidate.</w:t>
      </w:r>
    </w:p>
    <w:p w14:paraId="09E5738A" w14:textId="77777777" w:rsidR="0031131A" w:rsidRPr="000F45B8" w:rsidRDefault="0031131A" w:rsidP="00E54EC4">
      <w:pPr>
        <w:snapToGrid w:val="0"/>
        <w:ind w:left="720"/>
        <w:rPr>
          <w:rFonts w:ascii="Times New Roman" w:hAnsi="Times New Roman"/>
          <w:i/>
          <w:szCs w:val="24"/>
        </w:rPr>
      </w:pPr>
    </w:p>
    <w:p w14:paraId="428E3965" w14:textId="1D484A3C" w:rsidR="0031131A" w:rsidRPr="000F45B8" w:rsidRDefault="0031131A" w:rsidP="00E54EC4">
      <w:pPr>
        <w:snapToGrid w:val="0"/>
        <w:ind w:left="720"/>
        <w:rPr>
          <w:rFonts w:ascii="Times New Roman" w:hAnsi="Times New Roman"/>
          <w:szCs w:val="24"/>
        </w:rPr>
      </w:pPr>
      <w:r w:rsidRPr="000F45B8">
        <w:rPr>
          <w:rFonts w:ascii="Times New Roman" w:hAnsi="Times New Roman"/>
          <w:i/>
          <w:szCs w:val="24"/>
        </w:rPr>
        <w:t xml:space="preserve">The department chair shall write a formal report of these proceedings for the candidate, summarizing the discussion and recommendation. For purposes of confidentiality, all names shall be </w:t>
      </w:r>
      <w:proofErr w:type="gramStart"/>
      <w:r w:rsidRPr="000F45B8">
        <w:rPr>
          <w:rFonts w:ascii="Times New Roman" w:hAnsi="Times New Roman"/>
          <w:i/>
          <w:szCs w:val="24"/>
        </w:rPr>
        <w:t>omitted</w:t>
      </w:r>
      <w:proofErr w:type="gramEnd"/>
      <w:r w:rsidRPr="000F45B8">
        <w:rPr>
          <w:rFonts w:ascii="Times New Roman" w:hAnsi="Times New Roman"/>
          <w:i/>
          <w:szCs w:val="24"/>
        </w:rPr>
        <w:t xml:space="preserve"> and vote counts may be omitted from this report. The candidate may then respond in writing to the department chair within seven calendar days</w:t>
      </w:r>
      <w:r w:rsidRPr="000F45B8">
        <w:rPr>
          <w:rFonts w:ascii="Times New Roman" w:hAnsi="Times New Roman"/>
          <w:szCs w:val="24"/>
        </w:rPr>
        <w:t>. (</w:t>
      </w:r>
      <w:r w:rsidR="00BE12C5">
        <w:rPr>
          <w:rFonts w:ascii="Times New Roman" w:hAnsi="Times New Roman"/>
          <w:szCs w:val="24"/>
        </w:rPr>
        <w:t xml:space="preserve">See also </w:t>
      </w:r>
      <w:r w:rsidRPr="000F45B8">
        <w:rPr>
          <w:rFonts w:ascii="Times New Roman" w:hAnsi="Times New Roman"/>
          <w:szCs w:val="24"/>
        </w:rPr>
        <w:t>Faculty Code, Section 24-54)</w:t>
      </w:r>
      <w:r w:rsidRPr="000F45B8">
        <w:rPr>
          <w:rFonts w:ascii="Times New Roman" w:hAnsi="Times New Roman"/>
          <w:szCs w:val="24"/>
        </w:rPr>
        <w:br/>
      </w:r>
    </w:p>
    <w:p w14:paraId="653C9D5F" w14:textId="1C6ECFFB" w:rsidR="0031131A" w:rsidRPr="000F45B8" w:rsidRDefault="0031131A" w:rsidP="00E54EC4">
      <w:pPr>
        <w:snapToGrid w:val="0"/>
        <w:rPr>
          <w:rFonts w:ascii="Times New Roman" w:hAnsi="Times New Roman"/>
          <w:szCs w:val="24"/>
        </w:rPr>
      </w:pPr>
      <w:r w:rsidRPr="000F45B8">
        <w:rPr>
          <w:rFonts w:ascii="Times New Roman" w:hAnsi="Times New Roman"/>
          <w:szCs w:val="24"/>
          <w:u w:val="single"/>
        </w:rPr>
        <w:t>December</w:t>
      </w:r>
      <w:r w:rsidRPr="000F45B8">
        <w:rPr>
          <w:rFonts w:ascii="Times New Roman" w:hAnsi="Times New Roman"/>
          <w:szCs w:val="24"/>
        </w:rPr>
        <w:t>:  Recommendations due to Dean (and P&amp;T Committee) from Departments</w:t>
      </w:r>
      <w:r w:rsidR="00E90FCF" w:rsidRPr="000F45B8">
        <w:rPr>
          <w:rFonts w:ascii="Times New Roman" w:hAnsi="Times New Roman"/>
          <w:szCs w:val="24"/>
        </w:rPr>
        <w:t xml:space="preserve">. The department chair will write a letter to the P&amp;T </w:t>
      </w:r>
      <w:r w:rsidR="001750BA" w:rsidRPr="000F45B8">
        <w:rPr>
          <w:rFonts w:ascii="Times New Roman" w:hAnsi="Times New Roman"/>
          <w:szCs w:val="24"/>
        </w:rPr>
        <w:t>C</w:t>
      </w:r>
      <w:r w:rsidR="00E90FCF" w:rsidRPr="000F45B8">
        <w:rPr>
          <w:rFonts w:ascii="Times New Roman" w:hAnsi="Times New Roman"/>
          <w:szCs w:val="24"/>
        </w:rPr>
        <w:t xml:space="preserve">ommittee and a letter to the Dean reporting the department meeting discussion and </w:t>
      </w:r>
      <w:proofErr w:type="gramStart"/>
      <w:r w:rsidR="00E90FCF" w:rsidRPr="000F45B8">
        <w:rPr>
          <w:rFonts w:ascii="Times New Roman" w:hAnsi="Times New Roman"/>
          <w:szCs w:val="24"/>
        </w:rPr>
        <w:t>vote</w:t>
      </w:r>
      <w:proofErr w:type="gramEnd"/>
      <w:r w:rsidR="00E90FCF" w:rsidRPr="000F45B8">
        <w:rPr>
          <w:rFonts w:ascii="Times New Roman" w:hAnsi="Times New Roman"/>
          <w:szCs w:val="24"/>
        </w:rPr>
        <w:t xml:space="preserve"> results</w:t>
      </w:r>
      <w:r w:rsidR="00580DAD">
        <w:rPr>
          <w:rFonts w:ascii="Times New Roman" w:hAnsi="Times New Roman"/>
          <w:szCs w:val="24"/>
        </w:rPr>
        <w:t xml:space="preserve"> and convey their independent analysis and recommendation if required</w:t>
      </w:r>
      <w:r w:rsidR="00E90FCF" w:rsidRPr="000F45B8">
        <w:rPr>
          <w:rFonts w:ascii="Times New Roman" w:hAnsi="Times New Roman"/>
          <w:szCs w:val="24"/>
        </w:rPr>
        <w:t>.  The department chair will also prepare a separate document reporting the teaching observations for the candidate.</w:t>
      </w:r>
    </w:p>
    <w:p w14:paraId="616E42DD" w14:textId="77777777" w:rsidR="0031131A" w:rsidRPr="000F45B8" w:rsidRDefault="0031131A" w:rsidP="00E54EC4">
      <w:pPr>
        <w:pStyle w:val="BodyTextIndent2"/>
        <w:snapToGrid w:val="0"/>
        <w:ind w:left="720"/>
        <w:rPr>
          <w:rFonts w:ascii="Times New Roman" w:hAnsi="Times New Roman"/>
          <w:i/>
          <w:szCs w:val="24"/>
        </w:rPr>
      </w:pPr>
    </w:p>
    <w:p w14:paraId="5E081411" w14:textId="04953DFD" w:rsidR="0031131A" w:rsidRPr="000F45B8" w:rsidRDefault="0031131A" w:rsidP="00E54EC4">
      <w:pPr>
        <w:pStyle w:val="BodyTextIndent2"/>
        <w:snapToGrid w:val="0"/>
        <w:ind w:left="720"/>
        <w:rPr>
          <w:rFonts w:ascii="Times New Roman" w:hAnsi="Times New Roman"/>
        </w:rPr>
      </w:pPr>
      <w:r w:rsidRPr="68B93649">
        <w:rPr>
          <w:rFonts w:ascii="Times New Roman" w:hAnsi="Times New Roman"/>
          <w:i/>
          <w:iCs/>
        </w:rPr>
        <w:t>If this recommendation is a departmental one, and is favorable, or if the promotion decision is mandatory, or if the candidate has written a response to the departmental vote, the chair shall transmit all documents produced in this promotion process to the appropriate dean, with his or her independent analysis and recommendation</w:t>
      </w:r>
      <w:r w:rsidRPr="68B93649">
        <w:rPr>
          <w:rFonts w:ascii="Times New Roman" w:hAnsi="Times New Roman"/>
        </w:rPr>
        <w:t>. (</w:t>
      </w:r>
      <w:r w:rsidR="00BE12C5">
        <w:rPr>
          <w:rFonts w:ascii="Times New Roman" w:hAnsi="Times New Roman"/>
        </w:rPr>
        <w:t xml:space="preserve">See also </w:t>
      </w:r>
      <w:r w:rsidRPr="68B93649">
        <w:rPr>
          <w:rFonts w:ascii="Times New Roman" w:hAnsi="Times New Roman"/>
        </w:rPr>
        <w:t>Faculty Code, Section 24-54)</w:t>
      </w:r>
    </w:p>
    <w:p w14:paraId="76F6ACB6" w14:textId="77777777" w:rsidR="0031131A" w:rsidRPr="000F45B8" w:rsidRDefault="0031131A" w:rsidP="00E54EC4">
      <w:pPr>
        <w:snapToGrid w:val="0"/>
        <w:rPr>
          <w:rFonts w:ascii="Times New Roman" w:hAnsi="Times New Roman"/>
          <w:szCs w:val="24"/>
        </w:rPr>
      </w:pPr>
    </w:p>
    <w:p w14:paraId="704CA877" w14:textId="468234F2" w:rsidR="0031131A" w:rsidRPr="000F45B8" w:rsidRDefault="0031131A" w:rsidP="00E54EC4">
      <w:pPr>
        <w:snapToGrid w:val="0"/>
        <w:rPr>
          <w:rFonts w:ascii="Times New Roman" w:hAnsi="Times New Roman"/>
        </w:rPr>
      </w:pPr>
      <w:r w:rsidRPr="68B93649">
        <w:rPr>
          <w:rFonts w:ascii="Times New Roman" w:hAnsi="Times New Roman"/>
          <w:u w:val="single"/>
        </w:rPr>
        <w:t>January</w:t>
      </w:r>
      <w:r w:rsidRPr="68B93649">
        <w:rPr>
          <w:rFonts w:ascii="Times New Roman" w:hAnsi="Times New Roman"/>
        </w:rPr>
        <w:t>:  Recommendations due to the Dean from P&amp;T Committee</w:t>
      </w:r>
    </w:p>
    <w:p w14:paraId="47E7E23A" w14:textId="77777777" w:rsidR="0031131A" w:rsidRPr="000F45B8" w:rsidRDefault="0031131A" w:rsidP="00E54EC4">
      <w:pPr>
        <w:snapToGrid w:val="0"/>
        <w:rPr>
          <w:rFonts w:ascii="Times New Roman" w:hAnsi="Times New Roman"/>
          <w:szCs w:val="24"/>
          <w:u w:val="single"/>
        </w:rPr>
      </w:pPr>
    </w:p>
    <w:p w14:paraId="25DEB4CC" w14:textId="6F96B5FB" w:rsidR="0031131A" w:rsidRPr="000F45B8" w:rsidRDefault="0031131A" w:rsidP="62966F5F">
      <w:pPr>
        <w:snapToGrid w:val="0"/>
        <w:rPr>
          <w:rFonts w:ascii="Times New Roman" w:hAnsi="Times New Roman"/>
        </w:rPr>
      </w:pPr>
      <w:r w:rsidRPr="62966F5F">
        <w:rPr>
          <w:rFonts w:ascii="Times New Roman" w:hAnsi="Times New Roman"/>
          <w:u w:val="single"/>
        </w:rPr>
        <w:t xml:space="preserve">February </w:t>
      </w:r>
      <w:r w:rsidR="006916D7">
        <w:rPr>
          <w:rFonts w:ascii="Times New Roman" w:hAnsi="Times New Roman"/>
          <w:u w:val="single"/>
        </w:rPr>
        <w:t>2, 2024</w:t>
      </w:r>
      <w:r w:rsidRPr="62966F5F">
        <w:rPr>
          <w:rFonts w:ascii="Times New Roman" w:hAnsi="Times New Roman"/>
        </w:rPr>
        <w:t xml:space="preserve">:  Recommendations due to the </w:t>
      </w:r>
      <w:proofErr w:type="gramStart"/>
      <w:r w:rsidRPr="62966F5F">
        <w:rPr>
          <w:rFonts w:ascii="Times New Roman" w:hAnsi="Times New Roman"/>
        </w:rPr>
        <w:t>Provost</w:t>
      </w:r>
      <w:proofErr w:type="gramEnd"/>
      <w:r w:rsidRPr="62966F5F">
        <w:rPr>
          <w:rFonts w:ascii="Times New Roman" w:hAnsi="Times New Roman"/>
        </w:rPr>
        <w:t xml:space="preserve"> [</w:t>
      </w:r>
      <w:r w:rsidRPr="62966F5F">
        <w:rPr>
          <w:rFonts w:ascii="Times New Roman" w:hAnsi="Times New Roman"/>
          <w:b/>
          <w:bCs/>
        </w:rPr>
        <w:t>This date is firm</w:t>
      </w:r>
      <w:r w:rsidRPr="62966F5F">
        <w:rPr>
          <w:rFonts w:ascii="Times New Roman" w:hAnsi="Times New Roman"/>
        </w:rPr>
        <w:t>.]</w:t>
      </w:r>
    </w:p>
    <w:p w14:paraId="12E0A142" w14:textId="43EFE7C7" w:rsidR="00A11516" w:rsidRPr="000F45B8" w:rsidRDefault="00A11516">
      <w:pPr>
        <w:rPr>
          <w:rFonts w:ascii="Times New Roman" w:hAnsi="Times New Roman"/>
          <w:szCs w:val="24"/>
        </w:rPr>
      </w:pPr>
    </w:p>
    <w:p w14:paraId="659BA105" w14:textId="77777777" w:rsidR="00CE4238" w:rsidRPr="000F45B8" w:rsidRDefault="00CE4238">
      <w:pPr>
        <w:rPr>
          <w:rFonts w:ascii="Times New Roman" w:hAnsi="Times New Roman"/>
          <w:szCs w:val="24"/>
        </w:rPr>
      </w:pPr>
    </w:p>
    <w:p w14:paraId="5A8ABDA2" w14:textId="49A461C8" w:rsidR="0031131A" w:rsidRPr="000F45B8" w:rsidRDefault="0031131A" w:rsidP="00E54EC4">
      <w:pPr>
        <w:snapToGrid w:val="0"/>
        <w:rPr>
          <w:rFonts w:ascii="Times New Roman" w:hAnsi="Times New Roman"/>
          <w:szCs w:val="24"/>
        </w:rPr>
      </w:pPr>
      <w:r w:rsidRPr="000F45B8">
        <w:rPr>
          <w:rFonts w:ascii="Times New Roman" w:hAnsi="Times New Roman"/>
          <w:szCs w:val="24"/>
        </w:rPr>
        <w:br w:type="page"/>
      </w:r>
      <w:r w:rsidRPr="000F45B8">
        <w:rPr>
          <w:rFonts w:ascii="Times New Roman" w:hAnsi="Times New Roman"/>
          <w:b/>
          <w:szCs w:val="24"/>
        </w:rPr>
        <w:lastRenderedPageBreak/>
        <w:t xml:space="preserve">5.  Role of the </w:t>
      </w:r>
      <w:r w:rsidR="004576B5" w:rsidRPr="000F45B8">
        <w:rPr>
          <w:rFonts w:ascii="Times New Roman" w:hAnsi="Times New Roman"/>
          <w:b/>
          <w:szCs w:val="24"/>
        </w:rPr>
        <w:t xml:space="preserve">Candidate and </w:t>
      </w:r>
      <w:r w:rsidR="00EC09B2">
        <w:rPr>
          <w:rFonts w:ascii="Times New Roman" w:hAnsi="Times New Roman"/>
          <w:b/>
          <w:szCs w:val="24"/>
        </w:rPr>
        <w:t xml:space="preserve">their </w:t>
      </w:r>
      <w:r w:rsidRPr="000F45B8">
        <w:rPr>
          <w:rFonts w:ascii="Times New Roman" w:hAnsi="Times New Roman"/>
          <w:b/>
          <w:szCs w:val="24"/>
        </w:rPr>
        <w:t xml:space="preserve">Department </w:t>
      </w:r>
    </w:p>
    <w:p w14:paraId="1799E737" w14:textId="77777777" w:rsidR="0031131A" w:rsidRPr="000F45B8" w:rsidRDefault="0031131A" w:rsidP="00E54EC4">
      <w:pPr>
        <w:pStyle w:val="FootnoteText"/>
        <w:snapToGrid w:val="0"/>
        <w:rPr>
          <w:rFonts w:ascii="Times New Roman" w:hAnsi="Times New Roman"/>
          <w:szCs w:val="24"/>
        </w:rPr>
      </w:pPr>
    </w:p>
    <w:p w14:paraId="0647EA06" w14:textId="1E59ABC6" w:rsidR="0031131A" w:rsidRPr="000F45B8" w:rsidRDefault="005A579E" w:rsidP="00E54EC4">
      <w:pPr>
        <w:snapToGrid w:val="0"/>
        <w:rPr>
          <w:rFonts w:ascii="Times New Roman" w:hAnsi="Times New Roman"/>
        </w:rPr>
      </w:pPr>
      <w:r w:rsidRPr="68B93649">
        <w:rPr>
          <w:rFonts w:ascii="Times New Roman" w:hAnsi="Times New Roman"/>
        </w:rPr>
        <w:t xml:space="preserve">Although </w:t>
      </w:r>
      <w:r w:rsidR="0031131A" w:rsidRPr="68B93649">
        <w:rPr>
          <w:rFonts w:ascii="Times New Roman" w:hAnsi="Times New Roman"/>
        </w:rPr>
        <w:t xml:space="preserve">the candidate is primarily responsible for assembling </w:t>
      </w:r>
      <w:r w:rsidR="004E5FD8" w:rsidRPr="68B93649">
        <w:rPr>
          <w:rFonts w:ascii="Times New Roman" w:hAnsi="Times New Roman"/>
        </w:rPr>
        <w:t>their</w:t>
      </w:r>
      <w:r w:rsidR="0031131A" w:rsidRPr="68B93649">
        <w:rPr>
          <w:rFonts w:ascii="Times New Roman" w:hAnsi="Times New Roman"/>
        </w:rPr>
        <w:t xml:space="preserve"> record, we expect the candidate to work with the department to document the candidate’s</w:t>
      </w:r>
      <w:r w:rsidR="004E5FD8" w:rsidRPr="68B93649">
        <w:rPr>
          <w:rFonts w:ascii="Times New Roman" w:hAnsi="Times New Roman"/>
        </w:rPr>
        <w:t xml:space="preserve"> expertise</w:t>
      </w:r>
      <w:r w:rsidR="0031131A" w:rsidRPr="68B93649">
        <w:rPr>
          <w:rFonts w:ascii="Times New Roman" w:hAnsi="Times New Roman"/>
        </w:rPr>
        <w:t xml:space="preserve"> in research</w:t>
      </w:r>
      <w:r w:rsidR="2B66DD73" w:rsidRPr="68B93649">
        <w:rPr>
          <w:rFonts w:ascii="Times New Roman" w:hAnsi="Times New Roman"/>
        </w:rPr>
        <w:t>/scholarship</w:t>
      </w:r>
      <w:r w:rsidR="0031131A" w:rsidRPr="68B93649">
        <w:rPr>
          <w:rFonts w:ascii="Times New Roman" w:hAnsi="Times New Roman"/>
        </w:rPr>
        <w:t>, teaching</w:t>
      </w:r>
      <w:r w:rsidR="0062252B" w:rsidRPr="68B93649">
        <w:rPr>
          <w:rFonts w:ascii="Times New Roman" w:hAnsi="Times New Roman"/>
        </w:rPr>
        <w:t>,</w:t>
      </w:r>
      <w:r w:rsidR="0031131A" w:rsidRPr="68B93649">
        <w:rPr>
          <w:rFonts w:ascii="Times New Roman" w:hAnsi="Times New Roman"/>
        </w:rPr>
        <w:t xml:space="preserve"> and service. The candidate should include written statements that put </w:t>
      </w:r>
      <w:r w:rsidR="004E5FD8" w:rsidRPr="68B93649">
        <w:rPr>
          <w:rFonts w:ascii="Times New Roman" w:hAnsi="Times New Roman"/>
        </w:rPr>
        <w:t>their</w:t>
      </w:r>
      <w:r w:rsidR="0031131A" w:rsidRPr="68B93649">
        <w:rPr>
          <w:rFonts w:ascii="Times New Roman" w:hAnsi="Times New Roman"/>
        </w:rPr>
        <w:t xml:space="preserve"> </w:t>
      </w:r>
      <w:r w:rsidR="004E5FD8" w:rsidRPr="68B93649">
        <w:rPr>
          <w:rFonts w:ascii="Times New Roman" w:hAnsi="Times New Roman"/>
        </w:rPr>
        <w:t xml:space="preserve">expertise </w:t>
      </w:r>
      <w:r w:rsidR="0031131A" w:rsidRPr="68B93649">
        <w:rPr>
          <w:rFonts w:ascii="Times New Roman" w:hAnsi="Times New Roman"/>
        </w:rPr>
        <w:t>in research</w:t>
      </w:r>
      <w:r w:rsidR="18B74C69" w:rsidRPr="68B93649">
        <w:rPr>
          <w:rFonts w:ascii="Times New Roman" w:hAnsi="Times New Roman"/>
        </w:rPr>
        <w:t>/scholarship,</w:t>
      </w:r>
      <w:r w:rsidR="0031131A" w:rsidRPr="68B93649">
        <w:rPr>
          <w:rFonts w:ascii="Times New Roman" w:hAnsi="Times New Roman"/>
        </w:rPr>
        <w:t xml:space="preserve"> teaching</w:t>
      </w:r>
      <w:r w:rsidR="004576B5" w:rsidRPr="68B93649">
        <w:rPr>
          <w:rFonts w:ascii="Times New Roman" w:hAnsi="Times New Roman"/>
        </w:rPr>
        <w:t>,</w:t>
      </w:r>
      <w:r w:rsidR="0031131A" w:rsidRPr="68B93649">
        <w:rPr>
          <w:rFonts w:ascii="Times New Roman" w:hAnsi="Times New Roman"/>
        </w:rPr>
        <w:t xml:space="preserve"> and service into a broader context. For example, the candidate should discuss why </w:t>
      </w:r>
      <w:r w:rsidR="004E5FD8" w:rsidRPr="68B93649">
        <w:rPr>
          <w:rFonts w:ascii="Times New Roman" w:hAnsi="Times New Roman"/>
        </w:rPr>
        <w:t>their</w:t>
      </w:r>
      <w:r w:rsidR="0031131A" w:rsidRPr="68B93649">
        <w:rPr>
          <w:rFonts w:ascii="Times New Roman" w:hAnsi="Times New Roman"/>
        </w:rPr>
        <w:t xml:space="preserve"> research constitutes meaningful and important scholarly work</w:t>
      </w:r>
      <w:r w:rsidR="004E5FD8" w:rsidRPr="68B93649">
        <w:rPr>
          <w:rFonts w:ascii="Times New Roman" w:hAnsi="Times New Roman"/>
        </w:rPr>
        <w:t xml:space="preserve"> or how their teaching impacts the </w:t>
      </w:r>
      <w:proofErr w:type="gramStart"/>
      <w:r w:rsidR="004E5FD8" w:rsidRPr="68B93649">
        <w:rPr>
          <w:rFonts w:ascii="Times New Roman" w:hAnsi="Times New Roman"/>
        </w:rPr>
        <w:t>Foster</w:t>
      </w:r>
      <w:proofErr w:type="gramEnd"/>
      <w:r w:rsidR="004E5FD8" w:rsidRPr="68B93649">
        <w:rPr>
          <w:rFonts w:ascii="Times New Roman" w:hAnsi="Times New Roman"/>
        </w:rPr>
        <w:t xml:space="preserve"> community and beyond</w:t>
      </w:r>
      <w:r w:rsidR="0031131A" w:rsidRPr="68B93649">
        <w:rPr>
          <w:rFonts w:ascii="Times New Roman" w:hAnsi="Times New Roman"/>
        </w:rPr>
        <w:t xml:space="preserve">.  </w:t>
      </w:r>
    </w:p>
    <w:p w14:paraId="0FE98EC5" w14:textId="77777777" w:rsidR="0031131A" w:rsidRPr="000F45B8" w:rsidRDefault="0031131A" w:rsidP="00E54EC4">
      <w:pPr>
        <w:snapToGrid w:val="0"/>
        <w:rPr>
          <w:rFonts w:ascii="Times New Roman" w:hAnsi="Times New Roman"/>
          <w:szCs w:val="24"/>
        </w:rPr>
      </w:pPr>
    </w:p>
    <w:p w14:paraId="0E16E3F3" w14:textId="75EA25A3" w:rsidR="0031131A" w:rsidRPr="000F45B8" w:rsidRDefault="0003094C" w:rsidP="13D07CA2">
      <w:pPr>
        <w:snapToGrid w:val="0"/>
        <w:rPr>
          <w:rFonts w:ascii="Times New Roman" w:hAnsi="Times New Roman"/>
        </w:rPr>
      </w:pPr>
      <w:r>
        <w:rPr>
          <w:rFonts w:ascii="Times New Roman" w:hAnsi="Times New Roman"/>
        </w:rPr>
        <w:t>I</w:t>
      </w:r>
      <w:r w:rsidR="125E8C63" w:rsidRPr="47448D93">
        <w:rPr>
          <w:rFonts w:ascii="Times New Roman" w:hAnsi="Times New Roman"/>
        </w:rPr>
        <w:t xml:space="preserve">t is important that the faculty colleagues read </w:t>
      </w:r>
      <w:r w:rsidR="34C19EF4" w:rsidRPr="47448D93">
        <w:rPr>
          <w:rFonts w:ascii="Times New Roman" w:hAnsi="Times New Roman"/>
        </w:rPr>
        <w:t xml:space="preserve">and </w:t>
      </w:r>
      <w:r w:rsidR="125E8C63" w:rsidRPr="47448D93">
        <w:rPr>
          <w:rFonts w:ascii="Times New Roman" w:hAnsi="Times New Roman"/>
        </w:rPr>
        <w:t>assess the candidate</w:t>
      </w:r>
      <w:r>
        <w:rPr>
          <w:rFonts w:ascii="Times New Roman" w:hAnsi="Times New Roman"/>
        </w:rPr>
        <w:t>’</w:t>
      </w:r>
      <w:r w:rsidR="125E8C63" w:rsidRPr="47448D93">
        <w:rPr>
          <w:rFonts w:ascii="Times New Roman" w:hAnsi="Times New Roman"/>
        </w:rPr>
        <w:t>s work</w:t>
      </w:r>
      <w:r w:rsidR="5F50D9DD" w:rsidRPr="47448D93">
        <w:rPr>
          <w:rFonts w:ascii="Times New Roman" w:hAnsi="Times New Roman"/>
        </w:rPr>
        <w:t xml:space="preserve"> as it pertains to </w:t>
      </w:r>
      <w:r w:rsidR="125E8C63" w:rsidRPr="47448D93">
        <w:rPr>
          <w:rFonts w:ascii="Times New Roman" w:hAnsi="Times New Roman"/>
        </w:rPr>
        <w:t>research</w:t>
      </w:r>
      <w:r w:rsidR="022C04C7" w:rsidRPr="47448D93">
        <w:rPr>
          <w:rFonts w:ascii="Times New Roman" w:hAnsi="Times New Roman"/>
        </w:rPr>
        <w:t>/scholarship</w:t>
      </w:r>
      <w:r w:rsidR="5F50D9DD" w:rsidRPr="47448D93">
        <w:rPr>
          <w:rFonts w:ascii="Times New Roman" w:hAnsi="Times New Roman"/>
        </w:rPr>
        <w:t>,</w:t>
      </w:r>
      <w:r w:rsidR="1D8E3593" w:rsidRPr="47448D93">
        <w:rPr>
          <w:rFonts w:ascii="Times New Roman" w:hAnsi="Times New Roman"/>
        </w:rPr>
        <w:t xml:space="preserve"> </w:t>
      </w:r>
      <w:r w:rsidR="125E8C63" w:rsidRPr="47448D93">
        <w:rPr>
          <w:rFonts w:ascii="Times New Roman" w:hAnsi="Times New Roman"/>
        </w:rPr>
        <w:t>teaching</w:t>
      </w:r>
      <w:r w:rsidR="5F50D9DD" w:rsidRPr="47448D93">
        <w:rPr>
          <w:rFonts w:ascii="Times New Roman" w:hAnsi="Times New Roman"/>
        </w:rPr>
        <w:t xml:space="preserve"> and service</w:t>
      </w:r>
      <w:r w:rsidR="125E8C63" w:rsidRPr="47448D93">
        <w:rPr>
          <w:rFonts w:ascii="Times New Roman" w:hAnsi="Times New Roman"/>
        </w:rPr>
        <w:t xml:space="preserve">. Because there are no perfect metrics, multiple (albeit imperfect) indicators should be considered including those outlined in sections 1 and 2 of this </w:t>
      </w:r>
      <w:proofErr w:type="gramStart"/>
      <w:r w:rsidR="125E8C63" w:rsidRPr="47448D93">
        <w:rPr>
          <w:rFonts w:ascii="Times New Roman" w:hAnsi="Times New Roman"/>
        </w:rPr>
        <w:t>document</w:t>
      </w:r>
      <w:proofErr w:type="gramEnd"/>
      <w:r w:rsidR="125E8C63" w:rsidRPr="47448D93">
        <w:rPr>
          <w:rFonts w:ascii="Times New Roman" w:hAnsi="Times New Roman"/>
        </w:rPr>
        <w:t xml:space="preserve">. The department should evaluate </w:t>
      </w:r>
      <w:r w:rsidR="01B595E9" w:rsidRPr="47448D93">
        <w:rPr>
          <w:rFonts w:ascii="Times New Roman" w:hAnsi="Times New Roman"/>
        </w:rPr>
        <w:t>all</w:t>
      </w:r>
      <w:r w:rsidR="755AD6C5" w:rsidRPr="47448D93">
        <w:rPr>
          <w:rFonts w:ascii="Times New Roman" w:hAnsi="Times New Roman"/>
        </w:rPr>
        <w:t xml:space="preserve"> </w:t>
      </w:r>
      <w:r w:rsidR="125E8C63" w:rsidRPr="47448D93">
        <w:rPr>
          <w:rFonts w:ascii="Times New Roman" w:hAnsi="Times New Roman"/>
        </w:rPr>
        <w:t>aspects of an individual’s record.</w:t>
      </w:r>
    </w:p>
    <w:p w14:paraId="1F33A697" w14:textId="77777777" w:rsidR="0031131A" w:rsidRPr="000F45B8" w:rsidRDefault="0031131A" w:rsidP="00E54EC4">
      <w:pPr>
        <w:snapToGrid w:val="0"/>
        <w:rPr>
          <w:rFonts w:ascii="Times New Roman" w:hAnsi="Times New Roman"/>
          <w:szCs w:val="24"/>
        </w:rPr>
      </w:pPr>
    </w:p>
    <w:p w14:paraId="1B8AA302" w14:textId="3DBCD350" w:rsidR="0031131A" w:rsidRPr="000F45B8" w:rsidRDefault="125E8C63" w:rsidP="47448D93">
      <w:pPr>
        <w:snapToGrid w:val="0"/>
        <w:rPr>
          <w:rFonts w:ascii="Times New Roman" w:hAnsi="Times New Roman"/>
        </w:rPr>
      </w:pPr>
      <w:r w:rsidRPr="68B93649">
        <w:rPr>
          <w:rFonts w:ascii="Times New Roman" w:hAnsi="Times New Roman"/>
        </w:rPr>
        <w:t xml:space="preserve">The </w:t>
      </w:r>
      <w:r w:rsidR="468209EF" w:rsidRPr="68B93649">
        <w:rPr>
          <w:rFonts w:ascii="Times New Roman" w:hAnsi="Times New Roman"/>
        </w:rPr>
        <w:t>d</w:t>
      </w:r>
      <w:r w:rsidRPr="68B93649">
        <w:rPr>
          <w:rFonts w:ascii="Times New Roman" w:hAnsi="Times New Roman"/>
        </w:rPr>
        <w:t xml:space="preserve">epartment </w:t>
      </w:r>
      <w:r w:rsidR="468209EF" w:rsidRPr="68B93649">
        <w:rPr>
          <w:rFonts w:ascii="Times New Roman" w:hAnsi="Times New Roman"/>
        </w:rPr>
        <w:t>c</w:t>
      </w:r>
      <w:r w:rsidRPr="68B93649">
        <w:rPr>
          <w:rFonts w:ascii="Times New Roman" w:hAnsi="Times New Roman"/>
        </w:rPr>
        <w:t>hair is encouraged to consult with other members of the Department as well as members of the Advisory Committee very early in the process about the likelihood of promotion and/or tenure</w:t>
      </w:r>
      <w:r w:rsidR="3AFB0451" w:rsidRPr="68B93649">
        <w:rPr>
          <w:rFonts w:ascii="Times New Roman" w:hAnsi="Times New Roman"/>
        </w:rPr>
        <w:t xml:space="preserve">, and to receive their suggestions regarding </w:t>
      </w:r>
      <w:r w:rsidR="1095A134" w:rsidRPr="68B93649">
        <w:rPr>
          <w:rFonts w:ascii="Times New Roman" w:hAnsi="Times New Roman"/>
        </w:rPr>
        <w:t>the timing of putting in their packet</w:t>
      </w:r>
      <w:r w:rsidRPr="68B93649">
        <w:rPr>
          <w:rFonts w:ascii="Times New Roman" w:hAnsi="Times New Roman"/>
        </w:rPr>
        <w:t>. The spirit of these suggestions is to maximize the likelihood of promotion and tenure.</w:t>
      </w:r>
    </w:p>
    <w:p w14:paraId="309C4763" w14:textId="77777777" w:rsidR="0031131A" w:rsidRPr="000F45B8" w:rsidRDefault="0031131A" w:rsidP="00E54EC4">
      <w:pPr>
        <w:snapToGrid w:val="0"/>
        <w:ind w:left="360"/>
        <w:rPr>
          <w:rFonts w:ascii="Times New Roman" w:hAnsi="Times New Roman"/>
          <w:szCs w:val="24"/>
        </w:rPr>
      </w:pPr>
    </w:p>
    <w:p w14:paraId="766B7BA0" w14:textId="77777777" w:rsidR="0031131A" w:rsidRPr="000F45B8" w:rsidRDefault="0031131A" w:rsidP="00E54EC4">
      <w:pPr>
        <w:snapToGrid w:val="0"/>
        <w:ind w:left="360"/>
        <w:rPr>
          <w:rFonts w:ascii="Times New Roman" w:hAnsi="Times New Roman"/>
          <w:szCs w:val="24"/>
        </w:rPr>
      </w:pPr>
    </w:p>
    <w:p w14:paraId="1472A117" w14:textId="18DFCD24" w:rsidR="0031131A" w:rsidRPr="000F45B8" w:rsidRDefault="0031131A" w:rsidP="00E54EC4">
      <w:pPr>
        <w:snapToGrid w:val="0"/>
        <w:rPr>
          <w:rFonts w:ascii="Times New Roman" w:hAnsi="Times New Roman"/>
          <w:szCs w:val="24"/>
        </w:rPr>
      </w:pPr>
      <w:r w:rsidRPr="000F45B8">
        <w:rPr>
          <w:rFonts w:ascii="Times New Roman" w:hAnsi="Times New Roman"/>
          <w:b/>
          <w:szCs w:val="24"/>
        </w:rPr>
        <w:t xml:space="preserve">6.  Role of the Promotion and Tenure (P&amp;T) </w:t>
      </w:r>
      <w:r w:rsidR="00645E31" w:rsidRPr="000F45B8">
        <w:rPr>
          <w:rFonts w:ascii="Times New Roman" w:hAnsi="Times New Roman"/>
          <w:b/>
          <w:szCs w:val="24"/>
        </w:rPr>
        <w:t>C</w:t>
      </w:r>
      <w:r w:rsidRPr="000F45B8">
        <w:rPr>
          <w:rFonts w:ascii="Times New Roman" w:hAnsi="Times New Roman"/>
          <w:b/>
          <w:szCs w:val="24"/>
        </w:rPr>
        <w:t xml:space="preserve">ommittee  </w:t>
      </w:r>
    </w:p>
    <w:p w14:paraId="0C9A9B7E" w14:textId="77777777" w:rsidR="0031131A" w:rsidRPr="000F45B8" w:rsidRDefault="0031131A" w:rsidP="00E54EC4">
      <w:pPr>
        <w:pStyle w:val="FootnoteText"/>
        <w:snapToGrid w:val="0"/>
        <w:rPr>
          <w:rFonts w:ascii="Times New Roman" w:hAnsi="Times New Roman"/>
          <w:szCs w:val="24"/>
        </w:rPr>
      </w:pPr>
    </w:p>
    <w:p w14:paraId="2081D562" w14:textId="5FF5B13C" w:rsidR="68B93649" w:rsidRDefault="125E8C63" w:rsidP="68B93649">
      <w:pPr>
        <w:rPr>
          <w:rFonts w:ascii="Times New Roman" w:hAnsi="Times New Roman"/>
        </w:rPr>
      </w:pPr>
      <w:r w:rsidRPr="68B93649">
        <w:rPr>
          <w:rFonts w:ascii="Times New Roman" w:hAnsi="Times New Roman"/>
        </w:rPr>
        <w:t xml:space="preserve">As independent advisors to the Dean, the </w:t>
      </w:r>
      <w:r w:rsidR="4BB064C3" w:rsidRPr="68B93649">
        <w:rPr>
          <w:rFonts w:ascii="Times New Roman" w:hAnsi="Times New Roman"/>
        </w:rPr>
        <w:t>P</w:t>
      </w:r>
      <w:r w:rsidRPr="68B93649">
        <w:rPr>
          <w:rFonts w:ascii="Times New Roman" w:hAnsi="Times New Roman"/>
        </w:rPr>
        <w:t xml:space="preserve">romotion and </w:t>
      </w:r>
      <w:r w:rsidR="4BB064C3" w:rsidRPr="68B93649">
        <w:rPr>
          <w:rFonts w:ascii="Times New Roman" w:hAnsi="Times New Roman"/>
        </w:rPr>
        <w:t>T</w:t>
      </w:r>
      <w:r w:rsidRPr="68B93649">
        <w:rPr>
          <w:rFonts w:ascii="Times New Roman" w:hAnsi="Times New Roman"/>
        </w:rPr>
        <w:t xml:space="preserve">enure </w:t>
      </w:r>
      <w:r w:rsidR="4BB064C3" w:rsidRPr="68B93649">
        <w:rPr>
          <w:rFonts w:ascii="Times New Roman" w:hAnsi="Times New Roman"/>
        </w:rPr>
        <w:t>C</w:t>
      </w:r>
      <w:r w:rsidRPr="68B93649">
        <w:rPr>
          <w:rFonts w:ascii="Times New Roman" w:hAnsi="Times New Roman"/>
        </w:rPr>
        <w:t>ommittee plays a crucial role in the process. In addition to evaluating th</w:t>
      </w:r>
      <w:r w:rsidR="5AF87AF7" w:rsidRPr="68B93649">
        <w:rPr>
          <w:rFonts w:ascii="Times New Roman" w:hAnsi="Times New Roman"/>
        </w:rPr>
        <w:t>e</w:t>
      </w:r>
      <w:r w:rsidRPr="68B93649">
        <w:rPr>
          <w:rFonts w:ascii="Times New Roman" w:hAnsi="Times New Roman"/>
        </w:rPr>
        <w:t xml:space="preserve"> aspects of an individual’s record, the committee weighs the strategic importance of the candidate’s contributions to programs, </w:t>
      </w:r>
      <w:r w:rsidR="00BB4D9A">
        <w:rPr>
          <w:rFonts w:ascii="Times New Roman" w:hAnsi="Times New Roman"/>
        </w:rPr>
        <w:t>their</w:t>
      </w:r>
      <w:r w:rsidRPr="68B93649">
        <w:rPr>
          <w:rFonts w:ascii="Times New Roman" w:hAnsi="Times New Roman"/>
        </w:rPr>
        <w:t xml:space="preserve"> department</w:t>
      </w:r>
      <w:r w:rsidR="34C19EF4" w:rsidRPr="68B93649">
        <w:rPr>
          <w:rFonts w:ascii="Times New Roman" w:hAnsi="Times New Roman"/>
        </w:rPr>
        <w:t>,</w:t>
      </w:r>
      <w:r w:rsidRPr="68B93649">
        <w:rPr>
          <w:rFonts w:ascii="Times New Roman" w:hAnsi="Times New Roman"/>
        </w:rPr>
        <w:t xml:space="preserve"> and the </w:t>
      </w:r>
      <w:proofErr w:type="gramStart"/>
      <w:r w:rsidRPr="68B93649">
        <w:rPr>
          <w:rFonts w:ascii="Times New Roman" w:hAnsi="Times New Roman"/>
        </w:rPr>
        <w:t>School</w:t>
      </w:r>
      <w:proofErr w:type="gramEnd"/>
      <w:r w:rsidRPr="68B93649">
        <w:rPr>
          <w:rFonts w:ascii="Times New Roman" w:hAnsi="Times New Roman"/>
        </w:rPr>
        <w:t>. For example, someone with an outstanding research</w:t>
      </w:r>
      <w:r w:rsidR="00C01A58">
        <w:rPr>
          <w:rFonts w:ascii="Times New Roman" w:hAnsi="Times New Roman"/>
        </w:rPr>
        <w:t>/scholarship</w:t>
      </w:r>
      <w:r w:rsidRPr="68B93649">
        <w:rPr>
          <w:rFonts w:ascii="Times New Roman" w:hAnsi="Times New Roman"/>
        </w:rPr>
        <w:t xml:space="preserve"> record but who </w:t>
      </w:r>
      <w:r w:rsidR="4312B28D" w:rsidRPr="68B93649">
        <w:rPr>
          <w:rFonts w:ascii="Times New Roman" w:hAnsi="Times New Roman"/>
        </w:rPr>
        <w:t xml:space="preserve">does not have a record of actions that benefit the </w:t>
      </w:r>
      <w:proofErr w:type="gramStart"/>
      <w:r w:rsidR="4312B28D" w:rsidRPr="68B93649">
        <w:rPr>
          <w:rFonts w:ascii="Times New Roman" w:hAnsi="Times New Roman"/>
        </w:rPr>
        <w:t>Foster</w:t>
      </w:r>
      <w:proofErr w:type="gramEnd"/>
      <w:r w:rsidR="4312B28D" w:rsidRPr="68B93649">
        <w:rPr>
          <w:rFonts w:ascii="Times New Roman" w:hAnsi="Times New Roman"/>
        </w:rPr>
        <w:t xml:space="preserve"> School community in pursuit of its purpose over the long term </w:t>
      </w:r>
      <w:r w:rsidRPr="68B93649">
        <w:rPr>
          <w:rFonts w:ascii="Times New Roman" w:hAnsi="Times New Roman"/>
        </w:rPr>
        <w:t xml:space="preserve">may not be appropriate for promotion or tenure.  </w:t>
      </w:r>
    </w:p>
    <w:p w14:paraId="546C1DD4" w14:textId="77777777" w:rsidR="0031131A" w:rsidRPr="000F45B8" w:rsidRDefault="0031131A" w:rsidP="00E54EC4">
      <w:pPr>
        <w:snapToGrid w:val="0"/>
        <w:ind w:left="360"/>
        <w:rPr>
          <w:rFonts w:ascii="Times New Roman" w:hAnsi="Times New Roman"/>
          <w:szCs w:val="24"/>
        </w:rPr>
      </w:pPr>
    </w:p>
    <w:p w14:paraId="52C11DE3" w14:textId="77777777" w:rsidR="0031131A" w:rsidRPr="000F45B8" w:rsidRDefault="0031131A" w:rsidP="00E54EC4">
      <w:pPr>
        <w:snapToGrid w:val="0"/>
        <w:ind w:left="360"/>
        <w:rPr>
          <w:rFonts w:ascii="Times New Roman" w:hAnsi="Times New Roman"/>
          <w:szCs w:val="24"/>
        </w:rPr>
      </w:pPr>
    </w:p>
    <w:p w14:paraId="55A47F6E" w14:textId="0CB8BEB7" w:rsidR="0031131A" w:rsidRPr="000F45B8" w:rsidRDefault="0031131A" w:rsidP="00E54EC4">
      <w:pPr>
        <w:snapToGrid w:val="0"/>
        <w:rPr>
          <w:rFonts w:ascii="Times New Roman" w:hAnsi="Times New Roman"/>
          <w:szCs w:val="24"/>
        </w:rPr>
      </w:pPr>
      <w:r w:rsidRPr="000F45B8">
        <w:rPr>
          <w:rFonts w:ascii="Times New Roman" w:hAnsi="Times New Roman"/>
          <w:szCs w:val="24"/>
        </w:rPr>
        <w:t xml:space="preserve">7.  </w:t>
      </w:r>
      <w:r w:rsidRPr="000F45B8">
        <w:rPr>
          <w:rFonts w:ascii="Times New Roman" w:hAnsi="Times New Roman"/>
          <w:b/>
          <w:szCs w:val="24"/>
        </w:rPr>
        <w:t>Appendi</w:t>
      </w:r>
      <w:r w:rsidR="004576B5" w:rsidRPr="000F45B8">
        <w:rPr>
          <w:rFonts w:ascii="Times New Roman" w:hAnsi="Times New Roman"/>
          <w:b/>
          <w:szCs w:val="24"/>
        </w:rPr>
        <w:t>x</w:t>
      </w:r>
      <w:r w:rsidR="002E0EBA" w:rsidRPr="000F45B8">
        <w:rPr>
          <w:rFonts w:ascii="Times New Roman" w:hAnsi="Times New Roman"/>
          <w:b/>
          <w:szCs w:val="24"/>
        </w:rPr>
        <w:t xml:space="preserve"> I</w:t>
      </w:r>
      <w:r w:rsidR="004576B5" w:rsidRPr="000F45B8">
        <w:rPr>
          <w:rFonts w:ascii="Times New Roman" w:hAnsi="Times New Roman"/>
          <w:b/>
          <w:szCs w:val="24"/>
        </w:rPr>
        <w:t>: L</w:t>
      </w:r>
      <w:r w:rsidRPr="000F45B8">
        <w:rPr>
          <w:rFonts w:ascii="Times New Roman" w:hAnsi="Times New Roman"/>
          <w:b/>
          <w:szCs w:val="24"/>
        </w:rPr>
        <w:t>ist</w:t>
      </w:r>
      <w:r w:rsidR="00E54EC4" w:rsidRPr="000F45B8">
        <w:rPr>
          <w:rFonts w:ascii="Times New Roman" w:hAnsi="Times New Roman"/>
          <w:b/>
          <w:szCs w:val="24"/>
        </w:rPr>
        <w:t xml:space="preserve"> of</w:t>
      </w:r>
      <w:r w:rsidRPr="000F45B8">
        <w:rPr>
          <w:rFonts w:ascii="Times New Roman" w:hAnsi="Times New Roman"/>
          <w:b/>
          <w:szCs w:val="24"/>
        </w:rPr>
        <w:t xml:space="preserve"> “</w:t>
      </w:r>
      <w:proofErr w:type="gramStart"/>
      <w:r w:rsidRPr="000F45B8">
        <w:rPr>
          <w:rFonts w:ascii="Times New Roman" w:hAnsi="Times New Roman"/>
          <w:b/>
          <w:szCs w:val="24"/>
        </w:rPr>
        <w:t>top-tier</w:t>
      </w:r>
      <w:proofErr w:type="gramEnd"/>
      <w:r w:rsidRPr="000F45B8">
        <w:rPr>
          <w:rFonts w:ascii="Times New Roman" w:hAnsi="Times New Roman"/>
          <w:b/>
          <w:szCs w:val="24"/>
        </w:rPr>
        <w:t>” journals</w:t>
      </w:r>
    </w:p>
    <w:p w14:paraId="22B9835E" w14:textId="77777777" w:rsidR="0031131A" w:rsidRPr="000F45B8" w:rsidRDefault="0031131A" w:rsidP="00E54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360"/>
        <w:rPr>
          <w:rFonts w:ascii="Times New Roman" w:hAnsi="Times New Roman"/>
          <w:szCs w:val="24"/>
        </w:rPr>
      </w:pPr>
    </w:p>
    <w:p w14:paraId="665F116A" w14:textId="3DE0B832" w:rsidR="0031131A" w:rsidRPr="00A611B7" w:rsidRDefault="0031131A" w:rsidP="00E54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Times New Roman" w:eastAsia="Times New Roman" w:hAnsi="Times New Roman"/>
          <w:color w:val="000000"/>
        </w:rPr>
      </w:pPr>
      <w:r w:rsidRPr="68B93649">
        <w:rPr>
          <w:rFonts w:ascii="Times New Roman" w:eastAsia="Times New Roman" w:hAnsi="Times New Roman"/>
          <w:color w:val="000000" w:themeColor="text1"/>
        </w:rPr>
        <w:t xml:space="preserve">Appendix </w:t>
      </w:r>
      <w:r w:rsidR="002E0EBA" w:rsidRPr="68B93649">
        <w:rPr>
          <w:rFonts w:ascii="Times New Roman" w:eastAsia="Times New Roman" w:hAnsi="Times New Roman"/>
          <w:color w:val="000000" w:themeColor="text1"/>
        </w:rPr>
        <w:t xml:space="preserve">I </w:t>
      </w:r>
      <w:r w:rsidR="00645E31" w:rsidRPr="68B93649">
        <w:rPr>
          <w:rFonts w:ascii="Times New Roman" w:eastAsia="Times New Roman" w:hAnsi="Times New Roman"/>
          <w:color w:val="000000" w:themeColor="text1"/>
        </w:rPr>
        <w:t>presents</w:t>
      </w:r>
      <w:r w:rsidRPr="68B93649">
        <w:rPr>
          <w:rFonts w:ascii="Times New Roman" w:eastAsia="Times New Roman" w:hAnsi="Times New Roman"/>
          <w:color w:val="000000" w:themeColor="text1"/>
        </w:rPr>
        <w:t xml:space="preserve"> what each department considers the key publication outlets in </w:t>
      </w:r>
      <w:r w:rsidR="0023092E" w:rsidRPr="68B93649">
        <w:rPr>
          <w:rFonts w:ascii="Times New Roman" w:eastAsia="Times New Roman" w:hAnsi="Times New Roman"/>
          <w:color w:val="000000" w:themeColor="text1"/>
        </w:rPr>
        <w:t xml:space="preserve">its </w:t>
      </w:r>
      <w:r w:rsidRPr="68B93649">
        <w:rPr>
          <w:rFonts w:ascii="Times New Roman" w:eastAsia="Times New Roman" w:hAnsi="Times New Roman"/>
          <w:color w:val="000000" w:themeColor="text1"/>
        </w:rPr>
        <w:t xml:space="preserve">subfields.  We assume that articles published in </w:t>
      </w:r>
      <w:r w:rsidR="0023092E" w:rsidRPr="68B93649">
        <w:rPr>
          <w:rFonts w:ascii="Times New Roman" w:eastAsia="Times New Roman" w:hAnsi="Times New Roman"/>
          <w:color w:val="000000" w:themeColor="text1"/>
        </w:rPr>
        <w:t>d</w:t>
      </w:r>
      <w:r w:rsidRPr="68B93649">
        <w:rPr>
          <w:rFonts w:ascii="Times New Roman" w:eastAsia="Times New Roman" w:hAnsi="Times New Roman"/>
          <w:color w:val="000000" w:themeColor="text1"/>
        </w:rPr>
        <w:t xml:space="preserve">epartment lists of top-tier journals have gone through a rigorous review process and therefore contribute significantly to the state of knowledge.  This does </w:t>
      </w:r>
      <w:r w:rsidRPr="68B93649">
        <w:rPr>
          <w:rFonts w:ascii="Times New Roman" w:eastAsia="Times New Roman" w:hAnsi="Times New Roman"/>
          <w:color w:val="000000" w:themeColor="text1"/>
          <w:u w:val="single"/>
        </w:rPr>
        <w:t>not</w:t>
      </w:r>
      <w:r w:rsidRPr="68B93649">
        <w:rPr>
          <w:rFonts w:ascii="Times New Roman" w:eastAsia="Times New Roman" w:hAnsi="Times New Roman"/>
          <w:color w:val="000000" w:themeColor="text1"/>
        </w:rPr>
        <w:t xml:space="preserve"> mean that articles in other journals could not contribute just as much or more, but such articles must be addressed on their merits without a presumption that the review process guarantees a contribution to knowledge.  Further, all articles in top-tier journals are not equivalent</w:t>
      </w:r>
      <w:r w:rsidR="00D34131" w:rsidRPr="68B93649">
        <w:rPr>
          <w:rFonts w:ascii="Times New Roman" w:eastAsia="Times New Roman" w:hAnsi="Times New Roman"/>
          <w:color w:val="000000" w:themeColor="text1"/>
        </w:rPr>
        <w:t>—</w:t>
      </w:r>
      <w:r w:rsidRPr="68B93649">
        <w:rPr>
          <w:rFonts w:ascii="Times New Roman" w:eastAsia="Times New Roman" w:hAnsi="Times New Roman"/>
          <w:color w:val="000000" w:themeColor="text1"/>
        </w:rPr>
        <w:t>they have simply met a minimum quality level to suggest a significant contribution to knowledge.  Finally, in rare cases, even an article in a top-tier journal might merit little or no weight in promotion, e.g., if it is assessed to be of low quality or importance.  Additional evidence</w:t>
      </w:r>
      <w:r w:rsidR="00D34131" w:rsidRPr="68B93649">
        <w:rPr>
          <w:rFonts w:ascii="Times New Roman" w:eastAsia="Times New Roman" w:hAnsi="Times New Roman"/>
          <w:color w:val="000000" w:themeColor="text1"/>
        </w:rPr>
        <w:t>—</w:t>
      </w:r>
      <w:r w:rsidRPr="68B93649">
        <w:rPr>
          <w:rFonts w:ascii="Times New Roman" w:eastAsia="Times New Roman" w:hAnsi="Times New Roman"/>
          <w:color w:val="000000" w:themeColor="text1"/>
        </w:rPr>
        <w:t>awards, citations, downloads, etc.</w:t>
      </w:r>
      <w:r w:rsidR="00D34131" w:rsidRPr="68B93649">
        <w:rPr>
          <w:rFonts w:ascii="Times New Roman" w:eastAsia="Times New Roman" w:hAnsi="Times New Roman"/>
          <w:color w:val="000000" w:themeColor="text1"/>
        </w:rPr>
        <w:t>—</w:t>
      </w:r>
      <w:r w:rsidRPr="68B93649">
        <w:rPr>
          <w:rFonts w:ascii="Times New Roman" w:eastAsia="Times New Roman" w:hAnsi="Times New Roman"/>
          <w:color w:val="000000" w:themeColor="text1"/>
        </w:rPr>
        <w:t xml:space="preserve">that </w:t>
      </w:r>
      <w:proofErr w:type="gramStart"/>
      <w:r w:rsidRPr="68B93649">
        <w:rPr>
          <w:rFonts w:ascii="Times New Roman" w:eastAsia="Times New Roman" w:hAnsi="Times New Roman"/>
          <w:color w:val="000000" w:themeColor="text1"/>
        </w:rPr>
        <w:t>establish</w:t>
      </w:r>
      <w:proofErr w:type="gramEnd"/>
      <w:r w:rsidRPr="68B93649">
        <w:rPr>
          <w:rFonts w:ascii="Times New Roman" w:eastAsia="Times New Roman" w:hAnsi="Times New Roman"/>
          <w:color w:val="000000" w:themeColor="text1"/>
        </w:rPr>
        <w:t xml:space="preserve"> extraordinary quality of an article should be given weight in the promotion process.</w:t>
      </w:r>
    </w:p>
    <w:p w14:paraId="682BEC31" w14:textId="41B4E218" w:rsidR="0031131A" w:rsidRPr="000F45B8" w:rsidRDefault="002E0EBA" w:rsidP="00FC36B3">
      <w:pPr>
        <w:jc w:val="center"/>
        <w:rPr>
          <w:rFonts w:ascii="Times New Roman" w:hAnsi="Times New Roman"/>
          <w:b/>
          <w:szCs w:val="24"/>
        </w:rPr>
      </w:pPr>
      <w:r w:rsidRPr="000F45B8">
        <w:rPr>
          <w:rFonts w:ascii="Times New Roman" w:hAnsi="Times New Roman"/>
          <w:b/>
          <w:szCs w:val="24"/>
        </w:rPr>
        <w:br w:type="page"/>
      </w:r>
      <w:r w:rsidR="00CA5433" w:rsidRPr="000F45B8">
        <w:rPr>
          <w:rFonts w:ascii="Times New Roman" w:hAnsi="Times New Roman"/>
          <w:b/>
          <w:szCs w:val="24"/>
        </w:rPr>
        <w:lastRenderedPageBreak/>
        <w:t>Appendix</w:t>
      </w:r>
      <w:r w:rsidRPr="000F45B8">
        <w:rPr>
          <w:rFonts w:ascii="Times New Roman" w:hAnsi="Times New Roman"/>
          <w:b/>
          <w:szCs w:val="24"/>
        </w:rPr>
        <w:t xml:space="preserve"> I</w:t>
      </w:r>
    </w:p>
    <w:p w14:paraId="78110816" w14:textId="77777777" w:rsidR="003C002C" w:rsidRPr="000F45B8" w:rsidRDefault="003C002C" w:rsidP="00E54EC4">
      <w:pPr>
        <w:pStyle w:val="ListParagraph"/>
        <w:snapToGrid w:val="0"/>
        <w:ind w:left="0"/>
        <w:jc w:val="center"/>
        <w:rPr>
          <w:rFonts w:ascii="Times New Roman" w:hAnsi="Times New Roman"/>
          <w:b/>
          <w:sz w:val="24"/>
          <w:szCs w:val="24"/>
        </w:rPr>
      </w:pPr>
      <w:r w:rsidRPr="000F45B8">
        <w:rPr>
          <w:rFonts w:ascii="Times New Roman" w:hAnsi="Times New Roman"/>
          <w:b/>
          <w:sz w:val="24"/>
          <w:szCs w:val="24"/>
        </w:rPr>
        <w:t>List of Major (top-tier) Journals</w:t>
      </w:r>
    </w:p>
    <w:p w14:paraId="40703099" w14:textId="77777777" w:rsidR="0046331C" w:rsidRPr="000F45B8" w:rsidRDefault="0046331C" w:rsidP="00E54EC4">
      <w:pPr>
        <w:pStyle w:val="ListParagraph"/>
        <w:snapToGrid w:val="0"/>
        <w:ind w:left="0"/>
        <w:jc w:val="center"/>
        <w:rPr>
          <w:rFonts w:ascii="Times New Roman" w:hAnsi="Times New Roman"/>
          <w:b/>
          <w:sz w:val="24"/>
          <w:szCs w:val="24"/>
        </w:rPr>
      </w:pPr>
    </w:p>
    <w:p w14:paraId="2B053A1F" w14:textId="77777777" w:rsidR="0046331C" w:rsidRPr="000F45B8" w:rsidRDefault="0046331C" w:rsidP="0046331C">
      <w:pPr>
        <w:rPr>
          <w:rFonts w:ascii="Times New Roman" w:eastAsia="Times New Roman" w:hAnsi="Times New Roman"/>
          <w:szCs w:val="24"/>
        </w:rPr>
      </w:pPr>
      <w:r w:rsidRPr="000F45B8">
        <w:rPr>
          <w:rFonts w:ascii="Times New Roman" w:eastAsia="Times New Roman" w:hAnsi="Times New Roman"/>
          <w:szCs w:val="24"/>
        </w:rPr>
        <w:t>Departmental lists of A journals</w:t>
      </w:r>
    </w:p>
    <w:p w14:paraId="02937741" w14:textId="77777777" w:rsidR="0046331C" w:rsidRPr="000F45B8" w:rsidRDefault="0046331C" w:rsidP="0046331C">
      <w:pPr>
        <w:rPr>
          <w:rFonts w:ascii="Times New Roman" w:eastAsia="Times New Roman" w:hAnsi="Times New Roman"/>
          <w:szCs w:val="24"/>
        </w:rPr>
      </w:pPr>
    </w:p>
    <w:p w14:paraId="6E52B0BB" w14:textId="77777777" w:rsidR="0046331C" w:rsidRPr="000F45B8" w:rsidRDefault="0046331C" w:rsidP="0046331C">
      <w:pPr>
        <w:ind w:left="360" w:firstLine="360"/>
        <w:rPr>
          <w:rFonts w:ascii="Times New Roman" w:eastAsia="Times New Roman" w:hAnsi="Times New Roman"/>
          <w:b/>
          <w:szCs w:val="24"/>
        </w:rPr>
      </w:pPr>
      <w:r w:rsidRPr="000F45B8">
        <w:rPr>
          <w:rFonts w:ascii="Times New Roman" w:eastAsia="Times New Roman" w:hAnsi="Times New Roman"/>
          <w:b/>
          <w:szCs w:val="24"/>
        </w:rPr>
        <w:t>Accounting</w:t>
      </w:r>
    </w:p>
    <w:p w14:paraId="7552F802"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Accounting Review</w:t>
      </w:r>
    </w:p>
    <w:p w14:paraId="0B01623C"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Journal of Accounting Research</w:t>
      </w:r>
    </w:p>
    <w:p w14:paraId="4F2254DD"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Contemporary Accounting Research</w:t>
      </w:r>
    </w:p>
    <w:p w14:paraId="731E7D8C"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Journal of Accounting &amp; Economics</w:t>
      </w:r>
    </w:p>
    <w:p w14:paraId="73C346D6"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Review of Accounting Studies</w:t>
      </w:r>
    </w:p>
    <w:p w14:paraId="25817E00" w14:textId="77777777" w:rsidR="0046331C" w:rsidRPr="000F45B8" w:rsidRDefault="0046331C" w:rsidP="0046331C">
      <w:pPr>
        <w:rPr>
          <w:rFonts w:ascii="Times New Roman" w:eastAsia="Times New Roman" w:hAnsi="Times New Roman"/>
          <w:szCs w:val="24"/>
        </w:rPr>
      </w:pPr>
    </w:p>
    <w:p w14:paraId="73CB7C05" w14:textId="77777777" w:rsidR="0046331C" w:rsidRPr="000F45B8" w:rsidRDefault="0046331C" w:rsidP="0046331C">
      <w:pPr>
        <w:ind w:left="360" w:firstLine="360"/>
        <w:rPr>
          <w:rFonts w:ascii="Times New Roman" w:eastAsia="Times New Roman" w:hAnsi="Times New Roman"/>
          <w:b/>
          <w:szCs w:val="24"/>
        </w:rPr>
      </w:pPr>
      <w:r w:rsidRPr="000F45B8">
        <w:rPr>
          <w:rFonts w:ascii="Times New Roman" w:eastAsia="Times New Roman" w:hAnsi="Times New Roman"/>
          <w:b/>
          <w:szCs w:val="24"/>
        </w:rPr>
        <w:t>FBE</w:t>
      </w:r>
    </w:p>
    <w:p w14:paraId="6061CA98"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Journal of Finance</w:t>
      </w:r>
    </w:p>
    <w:p w14:paraId="22A60FF3"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Journal of Financial Economics</w:t>
      </w:r>
    </w:p>
    <w:p w14:paraId="57BE91E0"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Review of Financial Studies</w:t>
      </w:r>
    </w:p>
    <w:p w14:paraId="44EF2BD8" w14:textId="77777777" w:rsidR="0046331C" w:rsidRPr="000F45B8" w:rsidRDefault="0046331C" w:rsidP="00E245D0">
      <w:pPr>
        <w:numPr>
          <w:ilvl w:val="1"/>
          <w:numId w:val="8"/>
        </w:numPr>
        <w:rPr>
          <w:rFonts w:ascii="Times New Roman" w:eastAsia="Times New Roman" w:hAnsi="Times New Roman"/>
          <w:i/>
          <w:szCs w:val="24"/>
        </w:rPr>
      </w:pPr>
      <w:r w:rsidRPr="000F45B8">
        <w:rPr>
          <w:rFonts w:ascii="Times New Roman" w:eastAsia="Times New Roman" w:hAnsi="Times New Roman"/>
          <w:i/>
          <w:szCs w:val="24"/>
        </w:rPr>
        <w:t>Journal of Finance &amp; Quantitative Analysis</w:t>
      </w:r>
    </w:p>
    <w:p w14:paraId="2671E5C5" w14:textId="77777777" w:rsidR="0046331C" w:rsidRPr="000F45B8" w:rsidRDefault="0046331C" w:rsidP="0046331C">
      <w:pPr>
        <w:rPr>
          <w:rFonts w:ascii="Times New Roman" w:eastAsia="Times New Roman" w:hAnsi="Times New Roman"/>
          <w:szCs w:val="24"/>
        </w:rPr>
      </w:pPr>
    </w:p>
    <w:p w14:paraId="7A888A68" w14:textId="77777777" w:rsidR="0046331C" w:rsidRPr="000F45B8" w:rsidRDefault="0046331C" w:rsidP="0046331C">
      <w:pPr>
        <w:ind w:firstLine="720"/>
        <w:rPr>
          <w:rFonts w:ascii="Times New Roman" w:eastAsia="Times New Roman" w:hAnsi="Times New Roman"/>
          <w:b/>
          <w:szCs w:val="24"/>
        </w:rPr>
      </w:pPr>
      <w:r w:rsidRPr="000F45B8">
        <w:rPr>
          <w:rFonts w:ascii="Times New Roman" w:eastAsia="Times New Roman" w:hAnsi="Times New Roman"/>
          <w:b/>
          <w:szCs w:val="24"/>
        </w:rPr>
        <w:t>ISOM</w:t>
      </w:r>
    </w:p>
    <w:p w14:paraId="6332C1CC" w14:textId="77777777" w:rsidR="0046331C" w:rsidRPr="000F45B8" w:rsidRDefault="0046331C" w:rsidP="00E245D0">
      <w:pPr>
        <w:numPr>
          <w:ilvl w:val="0"/>
          <w:numId w:val="11"/>
        </w:numPr>
        <w:rPr>
          <w:rFonts w:ascii="Times New Roman" w:eastAsia="Times New Roman" w:hAnsi="Times New Roman"/>
          <w:i/>
          <w:szCs w:val="24"/>
        </w:rPr>
      </w:pPr>
      <w:r w:rsidRPr="000F45B8">
        <w:rPr>
          <w:rFonts w:ascii="Times New Roman" w:eastAsia="Times New Roman" w:hAnsi="Times New Roman"/>
          <w:i/>
          <w:szCs w:val="24"/>
        </w:rPr>
        <w:t>Management Science</w:t>
      </w:r>
    </w:p>
    <w:p w14:paraId="2D419F6E" w14:textId="77777777" w:rsidR="0046331C" w:rsidRPr="000F45B8" w:rsidRDefault="0046331C" w:rsidP="00E245D0">
      <w:pPr>
        <w:numPr>
          <w:ilvl w:val="0"/>
          <w:numId w:val="11"/>
        </w:numPr>
        <w:rPr>
          <w:rFonts w:ascii="Times New Roman" w:eastAsia="Times New Roman" w:hAnsi="Times New Roman"/>
          <w:i/>
          <w:szCs w:val="24"/>
        </w:rPr>
      </w:pPr>
      <w:r w:rsidRPr="000F45B8">
        <w:rPr>
          <w:rFonts w:ascii="Times New Roman" w:eastAsia="Times New Roman" w:hAnsi="Times New Roman"/>
          <w:i/>
          <w:szCs w:val="24"/>
        </w:rPr>
        <w:t>Information Systems Research</w:t>
      </w:r>
    </w:p>
    <w:p w14:paraId="498DFD27" w14:textId="77777777" w:rsidR="0046331C" w:rsidRPr="000F45B8" w:rsidRDefault="0046331C" w:rsidP="00E245D0">
      <w:pPr>
        <w:numPr>
          <w:ilvl w:val="0"/>
          <w:numId w:val="11"/>
        </w:numPr>
        <w:rPr>
          <w:rFonts w:ascii="Times New Roman" w:eastAsia="Times New Roman" w:hAnsi="Times New Roman"/>
          <w:i/>
          <w:szCs w:val="24"/>
        </w:rPr>
      </w:pPr>
      <w:r w:rsidRPr="000F45B8">
        <w:rPr>
          <w:rFonts w:ascii="Times New Roman" w:eastAsia="Times New Roman" w:hAnsi="Times New Roman"/>
          <w:i/>
          <w:szCs w:val="24"/>
        </w:rPr>
        <w:t>Management Information Systems Quarterly (MIS Quarterly)</w:t>
      </w:r>
    </w:p>
    <w:p w14:paraId="673591DD" w14:textId="77777777" w:rsidR="0046331C" w:rsidRPr="000F45B8" w:rsidRDefault="0046331C" w:rsidP="00E245D0">
      <w:pPr>
        <w:numPr>
          <w:ilvl w:val="0"/>
          <w:numId w:val="11"/>
        </w:numPr>
        <w:rPr>
          <w:rFonts w:ascii="Times New Roman" w:eastAsia="Times New Roman" w:hAnsi="Times New Roman"/>
          <w:i/>
          <w:szCs w:val="24"/>
        </w:rPr>
      </w:pPr>
      <w:r w:rsidRPr="000F45B8">
        <w:rPr>
          <w:rFonts w:ascii="Times New Roman" w:eastAsia="Times New Roman" w:hAnsi="Times New Roman"/>
          <w:i/>
          <w:szCs w:val="24"/>
        </w:rPr>
        <w:t>Manufacturing and Service Operations Management</w:t>
      </w:r>
    </w:p>
    <w:p w14:paraId="0D29BD2E" w14:textId="77777777" w:rsidR="0046331C" w:rsidRPr="000F45B8" w:rsidRDefault="0046331C" w:rsidP="00E245D0">
      <w:pPr>
        <w:numPr>
          <w:ilvl w:val="0"/>
          <w:numId w:val="11"/>
        </w:numPr>
        <w:rPr>
          <w:rFonts w:ascii="Times New Roman" w:eastAsia="Times New Roman" w:hAnsi="Times New Roman"/>
          <w:i/>
          <w:szCs w:val="24"/>
        </w:rPr>
      </w:pPr>
      <w:r w:rsidRPr="000F45B8">
        <w:rPr>
          <w:rFonts w:ascii="Times New Roman" w:eastAsia="Times New Roman" w:hAnsi="Times New Roman"/>
          <w:i/>
          <w:szCs w:val="24"/>
        </w:rPr>
        <w:t>Operations Research</w:t>
      </w:r>
    </w:p>
    <w:p w14:paraId="154B44C9" w14:textId="77777777" w:rsidR="0046331C" w:rsidRPr="000F45B8" w:rsidRDefault="0046331C" w:rsidP="00E245D0">
      <w:pPr>
        <w:numPr>
          <w:ilvl w:val="0"/>
          <w:numId w:val="11"/>
        </w:numPr>
        <w:rPr>
          <w:rFonts w:ascii="Times New Roman" w:eastAsia="Times New Roman" w:hAnsi="Times New Roman"/>
          <w:i/>
          <w:szCs w:val="24"/>
        </w:rPr>
      </w:pPr>
      <w:r w:rsidRPr="000F45B8">
        <w:rPr>
          <w:rFonts w:ascii="Times New Roman" w:eastAsia="Times New Roman" w:hAnsi="Times New Roman"/>
          <w:i/>
          <w:szCs w:val="24"/>
        </w:rPr>
        <w:t>Production and Operations Management</w:t>
      </w:r>
    </w:p>
    <w:p w14:paraId="039A99E8" w14:textId="77777777" w:rsidR="0046331C" w:rsidRPr="000F45B8" w:rsidRDefault="0046331C" w:rsidP="0046331C">
      <w:pPr>
        <w:ind w:left="360" w:firstLine="360"/>
        <w:rPr>
          <w:rFonts w:ascii="Times New Roman" w:eastAsia="Times New Roman" w:hAnsi="Times New Roman"/>
          <w:b/>
          <w:szCs w:val="24"/>
        </w:rPr>
      </w:pPr>
    </w:p>
    <w:p w14:paraId="5D0F0650" w14:textId="77777777" w:rsidR="0046331C" w:rsidRPr="000F45B8" w:rsidRDefault="0046331C" w:rsidP="0046331C">
      <w:pPr>
        <w:ind w:firstLine="720"/>
        <w:rPr>
          <w:rFonts w:ascii="Times New Roman" w:eastAsia="Times New Roman" w:hAnsi="Times New Roman"/>
          <w:b/>
          <w:szCs w:val="24"/>
        </w:rPr>
      </w:pPr>
      <w:r w:rsidRPr="000F45B8">
        <w:rPr>
          <w:rFonts w:ascii="Times New Roman" w:eastAsia="Times New Roman" w:hAnsi="Times New Roman"/>
          <w:b/>
          <w:szCs w:val="24"/>
        </w:rPr>
        <w:t>M&amp;O</w:t>
      </w:r>
    </w:p>
    <w:p w14:paraId="24720B46" w14:textId="77777777" w:rsidR="0046331C" w:rsidRPr="000F45B8" w:rsidRDefault="0046331C" w:rsidP="00E245D0">
      <w:pPr>
        <w:numPr>
          <w:ilvl w:val="0"/>
          <w:numId w:val="9"/>
        </w:numPr>
        <w:rPr>
          <w:rFonts w:ascii="Times New Roman" w:eastAsia="Times New Roman" w:hAnsi="Times New Roman"/>
          <w:i/>
          <w:szCs w:val="24"/>
        </w:rPr>
      </w:pPr>
      <w:r w:rsidRPr="000F45B8">
        <w:rPr>
          <w:rFonts w:ascii="Times New Roman" w:eastAsia="Times New Roman" w:hAnsi="Times New Roman"/>
          <w:i/>
          <w:szCs w:val="24"/>
        </w:rPr>
        <w:t>Academy of Management Journal</w:t>
      </w:r>
    </w:p>
    <w:p w14:paraId="46273899" w14:textId="77777777" w:rsidR="0046331C" w:rsidRPr="000F45B8" w:rsidRDefault="0046331C" w:rsidP="00E245D0">
      <w:pPr>
        <w:numPr>
          <w:ilvl w:val="0"/>
          <w:numId w:val="9"/>
        </w:numPr>
        <w:rPr>
          <w:rFonts w:ascii="Times New Roman" w:eastAsia="Times New Roman" w:hAnsi="Times New Roman"/>
          <w:i/>
          <w:szCs w:val="24"/>
        </w:rPr>
      </w:pPr>
      <w:r w:rsidRPr="000F45B8">
        <w:rPr>
          <w:rFonts w:ascii="Times New Roman" w:eastAsia="Times New Roman" w:hAnsi="Times New Roman"/>
          <w:i/>
          <w:szCs w:val="24"/>
        </w:rPr>
        <w:t>Academy of Management Review</w:t>
      </w:r>
    </w:p>
    <w:p w14:paraId="69B319F3" w14:textId="77777777" w:rsidR="0046331C" w:rsidRPr="000F45B8" w:rsidRDefault="0046331C" w:rsidP="00E245D0">
      <w:pPr>
        <w:numPr>
          <w:ilvl w:val="0"/>
          <w:numId w:val="9"/>
        </w:numPr>
        <w:rPr>
          <w:rFonts w:ascii="Times New Roman" w:eastAsia="Times New Roman" w:hAnsi="Times New Roman"/>
          <w:i/>
          <w:szCs w:val="24"/>
        </w:rPr>
      </w:pPr>
      <w:r w:rsidRPr="000F45B8">
        <w:rPr>
          <w:rFonts w:ascii="Times New Roman" w:eastAsia="Times New Roman" w:hAnsi="Times New Roman"/>
          <w:i/>
          <w:szCs w:val="24"/>
        </w:rPr>
        <w:t>Administrative Science Quarterly</w:t>
      </w:r>
    </w:p>
    <w:p w14:paraId="16F76D5A" w14:textId="77777777" w:rsidR="0046331C" w:rsidRPr="000F45B8" w:rsidRDefault="0046331C" w:rsidP="00E245D0">
      <w:pPr>
        <w:numPr>
          <w:ilvl w:val="0"/>
          <w:numId w:val="9"/>
        </w:numPr>
        <w:rPr>
          <w:rFonts w:ascii="Times New Roman" w:eastAsia="Times New Roman" w:hAnsi="Times New Roman"/>
          <w:i/>
          <w:szCs w:val="24"/>
        </w:rPr>
      </w:pPr>
      <w:r w:rsidRPr="000F45B8">
        <w:rPr>
          <w:rFonts w:ascii="Times New Roman" w:eastAsia="Times New Roman" w:hAnsi="Times New Roman"/>
          <w:i/>
          <w:szCs w:val="24"/>
        </w:rPr>
        <w:t>Strategic Management Journal</w:t>
      </w:r>
    </w:p>
    <w:p w14:paraId="2D2AC2A7" w14:textId="77777777" w:rsidR="0046331C" w:rsidRPr="000F45B8" w:rsidRDefault="0046331C" w:rsidP="00E245D0">
      <w:pPr>
        <w:numPr>
          <w:ilvl w:val="0"/>
          <w:numId w:val="9"/>
        </w:numPr>
        <w:rPr>
          <w:rFonts w:ascii="Times New Roman" w:eastAsia="Times New Roman" w:hAnsi="Times New Roman"/>
          <w:i/>
          <w:szCs w:val="24"/>
        </w:rPr>
      </w:pPr>
      <w:r w:rsidRPr="000F45B8">
        <w:rPr>
          <w:rFonts w:ascii="Times New Roman" w:eastAsia="Times New Roman" w:hAnsi="Times New Roman"/>
          <w:i/>
          <w:szCs w:val="24"/>
        </w:rPr>
        <w:t>Organization Science</w:t>
      </w:r>
    </w:p>
    <w:p w14:paraId="5C7A59E8" w14:textId="77777777" w:rsidR="0046331C" w:rsidRPr="000F45B8" w:rsidRDefault="0046331C" w:rsidP="00E245D0">
      <w:pPr>
        <w:numPr>
          <w:ilvl w:val="0"/>
          <w:numId w:val="9"/>
        </w:numPr>
        <w:rPr>
          <w:rFonts w:ascii="Times New Roman" w:eastAsia="Times New Roman" w:hAnsi="Times New Roman"/>
          <w:szCs w:val="24"/>
        </w:rPr>
      </w:pPr>
      <w:r w:rsidRPr="000F45B8">
        <w:rPr>
          <w:rFonts w:ascii="Times New Roman" w:eastAsia="Times New Roman" w:hAnsi="Times New Roman"/>
          <w:i/>
          <w:szCs w:val="24"/>
        </w:rPr>
        <w:t>Organizational Behavior and Human Decision Processes</w:t>
      </w:r>
    </w:p>
    <w:p w14:paraId="5CD7FFEE" w14:textId="77777777" w:rsidR="0046331C" w:rsidRPr="000F45B8" w:rsidRDefault="0046331C" w:rsidP="0046331C">
      <w:pPr>
        <w:rPr>
          <w:rFonts w:ascii="Times New Roman" w:eastAsia="Times New Roman" w:hAnsi="Times New Roman"/>
          <w:szCs w:val="24"/>
        </w:rPr>
      </w:pPr>
    </w:p>
    <w:p w14:paraId="658247D1" w14:textId="77777777" w:rsidR="0046331C" w:rsidRPr="000F45B8" w:rsidRDefault="0046331C" w:rsidP="0046331C">
      <w:pPr>
        <w:ind w:left="360" w:firstLine="360"/>
        <w:rPr>
          <w:rFonts w:ascii="Times New Roman" w:eastAsia="Times New Roman" w:hAnsi="Times New Roman"/>
          <w:b/>
          <w:szCs w:val="24"/>
        </w:rPr>
      </w:pPr>
      <w:r w:rsidRPr="000F45B8">
        <w:rPr>
          <w:rFonts w:ascii="Times New Roman" w:eastAsia="Times New Roman" w:hAnsi="Times New Roman"/>
          <w:b/>
          <w:szCs w:val="24"/>
        </w:rPr>
        <w:t>MIB</w:t>
      </w:r>
    </w:p>
    <w:p w14:paraId="520A0E84" w14:textId="77777777" w:rsidR="0046331C" w:rsidRPr="000F45B8" w:rsidRDefault="0046331C" w:rsidP="00E245D0">
      <w:pPr>
        <w:numPr>
          <w:ilvl w:val="0"/>
          <w:numId w:val="10"/>
        </w:numPr>
        <w:rPr>
          <w:rFonts w:ascii="Times New Roman" w:eastAsia="Times New Roman" w:hAnsi="Times New Roman"/>
          <w:i/>
          <w:szCs w:val="24"/>
        </w:rPr>
      </w:pPr>
      <w:r w:rsidRPr="000F45B8">
        <w:rPr>
          <w:rFonts w:ascii="Times New Roman" w:eastAsia="Times New Roman" w:hAnsi="Times New Roman"/>
          <w:i/>
          <w:szCs w:val="24"/>
        </w:rPr>
        <w:t>Journal of Marketing Research</w:t>
      </w:r>
    </w:p>
    <w:p w14:paraId="66DBC5E0" w14:textId="77777777" w:rsidR="0046331C" w:rsidRPr="000F45B8" w:rsidRDefault="0046331C" w:rsidP="00E245D0">
      <w:pPr>
        <w:numPr>
          <w:ilvl w:val="0"/>
          <w:numId w:val="10"/>
        </w:numPr>
        <w:rPr>
          <w:rFonts w:ascii="Times New Roman" w:eastAsia="Times New Roman" w:hAnsi="Times New Roman"/>
          <w:i/>
          <w:szCs w:val="24"/>
        </w:rPr>
      </w:pPr>
      <w:r w:rsidRPr="000F45B8">
        <w:rPr>
          <w:rFonts w:ascii="Times New Roman" w:eastAsia="Times New Roman" w:hAnsi="Times New Roman"/>
          <w:i/>
          <w:szCs w:val="24"/>
        </w:rPr>
        <w:t>Journal of Marketing</w:t>
      </w:r>
    </w:p>
    <w:p w14:paraId="1843201B" w14:textId="77777777" w:rsidR="0046331C" w:rsidRPr="000F45B8" w:rsidRDefault="0046331C" w:rsidP="00E245D0">
      <w:pPr>
        <w:numPr>
          <w:ilvl w:val="0"/>
          <w:numId w:val="10"/>
        </w:numPr>
        <w:rPr>
          <w:rFonts w:ascii="Times New Roman" w:eastAsia="Times New Roman" w:hAnsi="Times New Roman"/>
          <w:i/>
          <w:szCs w:val="24"/>
        </w:rPr>
      </w:pPr>
      <w:r w:rsidRPr="000F45B8">
        <w:rPr>
          <w:rFonts w:ascii="Times New Roman" w:eastAsia="Times New Roman" w:hAnsi="Times New Roman"/>
          <w:i/>
          <w:szCs w:val="24"/>
        </w:rPr>
        <w:t>Journal of Consumer Research</w:t>
      </w:r>
    </w:p>
    <w:p w14:paraId="62337DB4" w14:textId="77777777" w:rsidR="0046331C" w:rsidRPr="000F45B8" w:rsidRDefault="0046331C" w:rsidP="00E245D0">
      <w:pPr>
        <w:numPr>
          <w:ilvl w:val="0"/>
          <w:numId w:val="10"/>
        </w:numPr>
        <w:rPr>
          <w:rFonts w:ascii="Times New Roman" w:eastAsia="Times New Roman" w:hAnsi="Times New Roman"/>
          <w:szCs w:val="24"/>
        </w:rPr>
      </w:pPr>
      <w:r w:rsidRPr="000F45B8">
        <w:rPr>
          <w:rFonts w:ascii="Times New Roman" w:eastAsia="Times New Roman" w:hAnsi="Times New Roman"/>
          <w:i/>
          <w:szCs w:val="24"/>
        </w:rPr>
        <w:t>Marketing Science</w:t>
      </w:r>
    </w:p>
    <w:p w14:paraId="6C6A50AF" w14:textId="77777777" w:rsidR="0046331C" w:rsidRPr="000F45B8" w:rsidRDefault="0046331C" w:rsidP="0046331C">
      <w:pPr>
        <w:rPr>
          <w:rFonts w:ascii="Times New Roman" w:eastAsia="Times New Roman" w:hAnsi="Times New Roman"/>
          <w:i/>
          <w:szCs w:val="24"/>
        </w:rPr>
      </w:pPr>
      <w:r w:rsidRPr="000F45B8">
        <w:rPr>
          <w:rFonts w:ascii="Times New Roman" w:eastAsia="Times New Roman" w:hAnsi="Times New Roman"/>
          <w:i/>
          <w:szCs w:val="24"/>
        </w:rPr>
        <w:br w:type="column"/>
      </w:r>
    </w:p>
    <w:p w14:paraId="45A631CD" w14:textId="415A971B" w:rsidR="0046331C" w:rsidRPr="000F45B8" w:rsidRDefault="0046331C" w:rsidP="0046331C">
      <w:pPr>
        <w:rPr>
          <w:rFonts w:ascii="Times New Roman" w:eastAsia="Times New Roman" w:hAnsi="Times New Roman"/>
          <w:szCs w:val="24"/>
        </w:rPr>
      </w:pPr>
      <w:r w:rsidRPr="000F45B8">
        <w:rPr>
          <w:rFonts w:ascii="Times New Roman" w:eastAsia="Times New Roman" w:hAnsi="Times New Roman"/>
          <w:szCs w:val="24"/>
        </w:rPr>
        <w:t>Examples of “other A journals</w:t>
      </w:r>
      <w:r w:rsidR="00B02369">
        <w:rPr>
          <w:rFonts w:ascii="Times New Roman" w:eastAsia="Times New Roman" w:hAnsi="Times New Roman"/>
          <w:szCs w:val="24"/>
        </w:rPr>
        <w:t xml:space="preserve"> or outlets.</w:t>
      </w:r>
      <w:r w:rsidRPr="000F45B8">
        <w:rPr>
          <w:rFonts w:ascii="Times New Roman" w:eastAsia="Times New Roman" w:hAnsi="Times New Roman"/>
          <w:szCs w:val="24"/>
        </w:rPr>
        <w:t xml:space="preserve">” </w:t>
      </w:r>
      <w:r w:rsidR="00B02369">
        <w:rPr>
          <w:rFonts w:ascii="Times New Roman" w:eastAsia="Times New Roman" w:hAnsi="Times New Roman"/>
          <w:szCs w:val="24"/>
        </w:rPr>
        <w:t xml:space="preserve">This list </w:t>
      </w:r>
      <w:r w:rsidRPr="000F45B8">
        <w:rPr>
          <w:rFonts w:ascii="Times New Roman" w:eastAsia="Times New Roman" w:hAnsi="Times New Roman"/>
          <w:szCs w:val="24"/>
        </w:rPr>
        <w:t xml:space="preserve">is </w:t>
      </w:r>
      <w:r w:rsidRPr="000F45B8">
        <w:rPr>
          <w:rFonts w:ascii="Times New Roman" w:eastAsia="Times New Roman" w:hAnsi="Times New Roman"/>
          <w:b/>
          <w:szCs w:val="24"/>
        </w:rPr>
        <w:t>NOT</w:t>
      </w:r>
      <w:r w:rsidRPr="000F45B8">
        <w:rPr>
          <w:rFonts w:ascii="Times New Roman" w:eastAsia="Times New Roman" w:hAnsi="Times New Roman"/>
          <w:szCs w:val="24"/>
        </w:rPr>
        <w:t xml:space="preserve"> comprehensive</w:t>
      </w:r>
      <w:r w:rsidR="00B02369">
        <w:rPr>
          <w:rFonts w:ascii="Times New Roman" w:eastAsia="Times New Roman" w:hAnsi="Times New Roman"/>
          <w:szCs w:val="24"/>
        </w:rPr>
        <w:t>.</w:t>
      </w:r>
      <w:r w:rsidRPr="000F45B8">
        <w:rPr>
          <w:rFonts w:ascii="Times New Roman" w:eastAsia="Times New Roman" w:hAnsi="Times New Roman"/>
          <w:szCs w:val="24"/>
        </w:rPr>
        <w:t xml:space="preserve">   </w:t>
      </w:r>
    </w:p>
    <w:p w14:paraId="13D1526D" w14:textId="77777777" w:rsidR="0046331C" w:rsidRPr="000F45B8" w:rsidRDefault="0046331C" w:rsidP="0046331C">
      <w:pPr>
        <w:ind w:left="1080"/>
        <w:rPr>
          <w:rFonts w:ascii="Times New Roman" w:eastAsia="Calibri" w:hAnsi="Times New Roman"/>
          <w:szCs w:val="24"/>
        </w:rPr>
      </w:pPr>
    </w:p>
    <w:p w14:paraId="6053E7FA" w14:textId="77777777" w:rsidR="0046331C" w:rsidRPr="000F45B8" w:rsidRDefault="0046331C" w:rsidP="0046331C">
      <w:pPr>
        <w:ind w:left="1080"/>
        <w:rPr>
          <w:rFonts w:ascii="Times New Roman" w:eastAsia="Calibri" w:hAnsi="Times New Roman"/>
          <w:i/>
          <w:szCs w:val="24"/>
        </w:rPr>
      </w:pPr>
      <w:r w:rsidRPr="000F45B8">
        <w:rPr>
          <w:rFonts w:ascii="Times New Roman" w:eastAsia="Calibri" w:hAnsi="Times New Roman"/>
          <w:i/>
          <w:szCs w:val="24"/>
        </w:rPr>
        <w:t>American Journal of Sociology</w:t>
      </w:r>
    </w:p>
    <w:p w14:paraId="0DF74D7F" w14:textId="77777777" w:rsidR="0046331C" w:rsidRPr="000F45B8" w:rsidRDefault="0046331C" w:rsidP="0046331C">
      <w:pPr>
        <w:ind w:left="1080"/>
        <w:rPr>
          <w:rFonts w:ascii="Times New Roman" w:eastAsia="Calibri" w:hAnsi="Times New Roman"/>
          <w:i/>
          <w:szCs w:val="24"/>
        </w:rPr>
      </w:pPr>
      <w:proofErr w:type="spellStart"/>
      <w:r w:rsidRPr="000F45B8">
        <w:rPr>
          <w:rFonts w:ascii="Times New Roman" w:eastAsia="Calibri" w:hAnsi="Times New Roman"/>
          <w:i/>
          <w:szCs w:val="24"/>
        </w:rPr>
        <w:t>Econometrica</w:t>
      </w:r>
      <w:proofErr w:type="spellEnd"/>
    </w:p>
    <w:p w14:paraId="6364B549" w14:textId="77777777" w:rsidR="0046331C" w:rsidRPr="000F45B8" w:rsidRDefault="0046331C" w:rsidP="0046331C">
      <w:pPr>
        <w:ind w:left="1080"/>
        <w:rPr>
          <w:rFonts w:ascii="Times New Roman" w:eastAsia="Calibri" w:hAnsi="Times New Roman"/>
          <w:i/>
          <w:szCs w:val="24"/>
        </w:rPr>
      </w:pPr>
      <w:r w:rsidRPr="000F45B8">
        <w:rPr>
          <w:rFonts w:ascii="Times New Roman" w:eastAsia="Calibri" w:hAnsi="Times New Roman"/>
          <w:i/>
          <w:szCs w:val="24"/>
        </w:rPr>
        <w:t>Journal of Applied Psychology</w:t>
      </w:r>
    </w:p>
    <w:p w14:paraId="298B9B8B" w14:textId="77777777" w:rsidR="0046331C" w:rsidRPr="000F45B8" w:rsidRDefault="0046331C" w:rsidP="0046331C">
      <w:pPr>
        <w:ind w:left="1080"/>
        <w:rPr>
          <w:rFonts w:ascii="Times New Roman" w:eastAsia="Calibri" w:hAnsi="Times New Roman"/>
          <w:i/>
          <w:szCs w:val="24"/>
        </w:rPr>
      </w:pPr>
      <w:r w:rsidRPr="000F45B8">
        <w:rPr>
          <w:rFonts w:ascii="Times New Roman" w:eastAsia="Calibri" w:hAnsi="Times New Roman"/>
          <w:i/>
          <w:szCs w:val="24"/>
        </w:rPr>
        <w:t>Journal of Economic Theory</w:t>
      </w:r>
    </w:p>
    <w:p w14:paraId="6BDAFE28" w14:textId="390311C9" w:rsidR="0046331C" w:rsidRPr="000F45B8" w:rsidRDefault="0046331C" w:rsidP="0046331C">
      <w:pPr>
        <w:ind w:left="1080"/>
        <w:rPr>
          <w:rFonts w:ascii="Times New Roman" w:eastAsia="Calibri" w:hAnsi="Times New Roman"/>
          <w:i/>
          <w:szCs w:val="24"/>
        </w:rPr>
      </w:pPr>
      <w:r w:rsidRPr="000F45B8">
        <w:rPr>
          <w:rFonts w:ascii="Times New Roman" w:eastAsia="Calibri" w:hAnsi="Times New Roman"/>
          <w:i/>
          <w:szCs w:val="24"/>
        </w:rPr>
        <w:t xml:space="preserve">Journal of </w:t>
      </w:r>
      <w:r w:rsidR="0018732A" w:rsidRPr="000F45B8">
        <w:rPr>
          <w:rFonts w:ascii="Times New Roman" w:eastAsia="Calibri" w:hAnsi="Times New Roman"/>
          <w:i/>
          <w:szCs w:val="24"/>
        </w:rPr>
        <w:t>Personality and Social Psychology</w:t>
      </w:r>
    </w:p>
    <w:p w14:paraId="4B553C7E" w14:textId="77777777" w:rsidR="0046331C" w:rsidRPr="000F45B8" w:rsidRDefault="0046331C" w:rsidP="0046331C">
      <w:pPr>
        <w:ind w:left="1080"/>
        <w:rPr>
          <w:rFonts w:ascii="Times New Roman" w:eastAsia="Times New Roman" w:hAnsi="Times New Roman"/>
          <w:i/>
          <w:color w:val="000000"/>
          <w:szCs w:val="24"/>
        </w:rPr>
      </w:pPr>
      <w:r w:rsidRPr="000F45B8">
        <w:rPr>
          <w:rFonts w:ascii="Times New Roman" w:eastAsia="Times New Roman" w:hAnsi="Times New Roman"/>
          <w:i/>
          <w:color w:val="000000"/>
          <w:szCs w:val="24"/>
        </w:rPr>
        <w:t>Journal of Political Economy</w:t>
      </w:r>
    </w:p>
    <w:p w14:paraId="1FFE8046" w14:textId="77777777" w:rsidR="0046331C" w:rsidRPr="000F45B8" w:rsidRDefault="0046331C" w:rsidP="0046331C">
      <w:pPr>
        <w:ind w:left="1080"/>
        <w:rPr>
          <w:rFonts w:ascii="Times New Roman" w:eastAsia="Calibri" w:hAnsi="Times New Roman"/>
          <w:i/>
          <w:szCs w:val="24"/>
        </w:rPr>
      </w:pPr>
      <w:r w:rsidRPr="000F45B8">
        <w:rPr>
          <w:rFonts w:ascii="Times New Roman" w:eastAsia="Calibri" w:hAnsi="Times New Roman"/>
          <w:i/>
          <w:szCs w:val="24"/>
        </w:rPr>
        <w:t>Mathematics of Operations Research (MOR)</w:t>
      </w:r>
    </w:p>
    <w:p w14:paraId="018BB063" w14:textId="77777777" w:rsidR="0046331C" w:rsidRPr="000F45B8" w:rsidRDefault="0046331C" w:rsidP="0046331C">
      <w:pPr>
        <w:ind w:left="1080"/>
        <w:rPr>
          <w:rFonts w:ascii="Times New Roman" w:eastAsia="Times New Roman" w:hAnsi="Times New Roman"/>
          <w:i/>
          <w:color w:val="000000"/>
          <w:szCs w:val="24"/>
        </w:rPr>
      </w:pPr>
      <w:r w:rsidRPr="000F45B8">
        <w:rPr>
          <w:rFonts w:ascii="Times New Roman" w:eastAsia="Times New Roman" w:hAnsi="Times New Roman"/>
          <w:i/>
          <w:color w:val="000000"/>
          <w:szCs w:val="24"/>
        </w:rPr>
        <w:t>Quarterly Journal of Economics</w:t>
      </w:r>
    </w:p>
    <w:p w14:paraId="66FA66DB" w14:textId="77777777" w:rsidR="0046331C" w:rsidRPr="000F45B8" w:rsidRDefault="0046331C" w:rsidP="0046331C">
      <w:pPr>
        <w:ind w:left="1080"/>
        <w:rPr>
          <w:rFonts w:ascii="Times New Roman" w:eastAsia="Calibri" w:hAnsi="Times New Roman"/>
          <w:i/>
          <w:szCs w:val="24"/>
        </w:rPr>
      </w:pPr>
      <w:r w:rsidRPr="000F45B8">
        <w:rPr>
          <w:rFonts w:ascii="Times New Roman" w:eastAsia="Calibri" w:hAnsi="Times New Roman"/>
          <w:i/>
          <w:szCs w:val="24"/>
        </w:rPr>
        <w:t>Review of Economic Studies</w:t>
      </w:r>
    </w:p>
    <w:p w14:paraId="2183B234" w14:textId="77777777" w:rsidR="00B02369" w:rsidRDefault="00B02369" w:rsidP="00B02369">
      <w:pPr>
        <w:ind w:left="1080"/>
        <w:rPr>
          <w:rFonts w:ascii="Times New Roman" w:eastAsia="Calibri" w:hAnsi="Times New Roman"/>
        </w:rPr>
      </w:pPr>
      <w:bookmarkStart w:id="13" w:name="_Hlk89335201"/>
      <w:r w:rsidRPr="0F315182">
        <w:rPr>
          <w:rFonts w:ascii="Times New Roman" w:eastAsia="Calibri" w:hAnsi="Times New Roman"/>
        </w:rPr>
        <w:t xml:space="preserve">Proceedings in top Computer Science Conferences (e.g., </w:t>
      </w:r>
      <w:proofErr w:type="spellStart"/>
      <w:r w:rsidRPr="0F315182">
        <w:rPr>
          <w:rFonts w:ascii="Times New Roman" w:eastAsia="Calibri" w:hAnsi="Times New Roman"/>
        </w:rPr>
        <w:t>Neurips</w:t>
      </w:r>
      <w:proofErr w:type="spellEnd"/>
      <w:r w:rsidRPr="0F315182">
        <w:rPr>
          <w:rFonts w:ascii="Times New Roman" w:eastAsia="Calibri" w:hAnsi="Times New Roman"/>
        </w:rPr>
        <w:t xml:space="preserve">, ICML, ICLR, </w:t>
      </w:r>
    </w:p>
    <w:p w14:paraId="2462D5A1" w14:textId="419E7CF5" w:rsidR="001304A3" w:rsidRPr="00505B5E" w:rsidRDefault="00B02369" w:rsidP="00505B5E">
      <w:pPr>
        <w:ind w:left="1080" w:firstLine="360"/>
        <w:rPr>
          <w:rFonts w:ascii="Times New Roman" w:eastAsia="Calibri" w:hAnsi="Times New Roman"/>
        </w:rPr>
      </w:pPr>
      <w:r w:rsidRPr="0F315182">
        <w:rPr>
          <w:rFonts w:ascii="Times New Roman" w:eastAsia="Calibri" w:hAnsi="Times New Roman"/>
        </w:rPr>
        <w:t>AISTATS; not an exhaustive list)</w:t>
      </w:r>
      <w:bookmarkEnd w:id="13"/>
      <w:r w:rsidR="001304A3">
        <w:rPr>
          <w:rFonts w:ascii="Verdana" w:hAnsi="Verdana"/>
          <w:color w:val="000000"/>
          <w:sz w:val="20"/>
          <w:shd w:val="clear" w:color="auto" w:fill="F6F6F6"/>
        </w:rPr>
        <w:t xml:space="preserve"> </w:t>
      </w:r>
    </w:p>
    <w:sectPr w:rsidR="001304A3" w:rsidRPr="00505B5E" w:rsidSect="00833D24">
      <w:headerReference w:type="default" r:id="rId14"/>
      <w:footerReference w:type="default" r:id="rId15"/>
      <w:headerReference w:type="first" r:id="rId16"/>
      <w:footerReference w:type="first" r:id="rId17"/>
      <w:pgSz w:w="12240" w:h="15840"/>
      <w:pgMar w:top="1440" w:right="1296"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78CD" w14:textId="77777777" w:rsidR="002755AC" w:rsidRDefault="002755AC">
      <w:r>
        <w:separator/>
      </w:r>
    </w:p>
  </w:endnote>
  <w:endnote w:type="continuationSeparator" w:id="0">
    <w:p w14:paraId="2C20C739" w14:textId="77777777" w:rsidR="002755AC" w:rsidRDefault="002755AC">
      <w:r>
        <w:continuationSeparator/>
      </w:r>
    </w:p>
  </w:endnote>
  <w:endnote w:type="continuationNotice" w:id="1">
    <w:p w14:paraId="6D8F2040" w14:textId="77777777" w:rsidR="002755AC" w:rsidRDefault="00275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0D6" w14:textId="77777777" w:rsidR="0072463F" w:rsidRDefault="0072463F">
    <w:pPr>
      <w:pStyle w:val="Footer"/>
      <w:tabs>
        <w:tab w:val="clear" w:pos="720"/>
        <w:tab w:val="clear" w:pos="1440"/>
        <w:tab w:val="clear" w:pos="7200"/>
      </w:tabs>
      <w:ind w:left="360" w:right="920"/>
    </w:pPr>
  </w:p>
  <w:p w14:paraId="1566E64D" w14:textId="77777777" w:rsidR="0072463F" w:rsidRDefault="0072463F">
    <w:pPr>
      <w:pStyle w:val="Footer"/>
      <w:tabs>
        <w:tab w:val="clear" w:pos="720"/>
        <w:tab w:val="clear" w:pos="1440"/>
        <w:tab w:val="clear" w:pos="7200"/>
      </w:tabs>
      <w:ind w:left="360" w:right="920"/>
    </w:pPr>
  </w:p>
  <w:p w14:paraId="279DC275" w14:textId="77777777" w:rsidR="0072463F" w:rsidRDefault="0072463F">
    <w:pPr>
      <w:pStyle w:val="Footer"/>
      <w:tabs>
        <w:tab w:val="clear" w:pos="720"/>
        <w:tab w:val="clear" w:pos="1440"/>
        <w:tab w:val="clear" w:pos="7200"/>
      </w:tabs>
      <w:ind w:left="360" w:right="9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B61C" w14:textId="77777777" w:rsidR="0072463F" w:rsidRDefault="0072463F">
    <w:pPr>
      <w:pStyle w:val="Footer"/>
    </w:pPr>
  </w:p>
  <w:p w14:paraId="3BB217F4" w14:textId="77777777" w:rsidR="0072463F" w:rsidRDefault="0072463F">
    <w:pPr>
      <w:pStyle w:val="Footer"/>
    </w:pPr>
  </w:p>
  <w:p w14:paraId="3A4DC5EE" w14:textId="77777777" w:rsidR="0072463F" w:rsidRDefault="0072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4E5" w14:textId="77777777" w:rsidR="002755AC" w:rsidRDefault="002755AC">
      <w:r>
        <w:separator/>
      </w:r>
    </w:p>
  </w:footnote>
  <w:footnote w:type="continuationSeparator" w:id="0">
    <w:p w14:paraId="779A97A2" w14:textId="77777777" w:rsidR="002755AC" w:rsidRDefault="002755AC">
      <w:r>
        <w:continuationSeparator/>
      </w:r>
    </w:p>
  </w:footnote>
  <w:footnote w:type="continuationNotice" w:id="1">
    <w:p w14:paraId="2FDD48D7" w14:textId="77777777" w:rsidR="002755AC" w:rsidRDefault="002755AC"/>
  </w:footnote>
  <w:footnote w:id="2">
    <w:p w14:paraId="58251038" w14:textId="527EF246" w:rsidR="0072463F" w:rsidRDefault="0072463F">
      <w:pPr>
        <w:ind w:right="-36"/>
        <w:rPr>
          <w:rFonts w:ascii="Times New Roman" w:hAnsi="Times New Roman"/>
          <w:sz w:val="20"/>
        </w:rPr>
      </w:pPr>
      <w:r>
        <w:rPr>
          <w:rStyle w:val="FootnoteReference"/>
          <w:rFonts w:ascii="Times New Roman" w:hAnsi="Times New Roman"/>
          <w:sz w:val="20"/>
        </w:rPr>
        <w:t>*</w:t>
      </w:r>
      <w:r>
        <w:rPr>
          <w:rFonts w:ascii="Times New Roman" w:hAnsi="Times New Roman"/>
          <w:sz w:val="20"/>
        </w:rPr>
        <w:t xml:space="preserve"> </w:t>
      </w:r>
      <w:r w:rsidRPr="00F55B05">
        <w:rPr>
          <w:rFonts w:ascii="Times New Roman" w:hAnsi="Times New Roman"/>
          <w:sz w:val="20"/>
        </w:rPr>
        <w:t xml:space="preserve">This </w:t>
      </w:r>
      <w:r>
        <w:rPr>
          <w:rFonts w:ascii="Times New Roman" w:hAnsi="Times New Roman"/>
          <w:sz w:val="20"/>
        </w:rPr>
        <w:t xml:space="preserve">draft is intended to be consistent with the </w:t>
      </w:r>
      <w:r w:rsidR="004868AD">
        <w:rPr>
          <w:rFonts w:ascii="Times New Roman" w:hAnsi="Times New Roman"/>
          <w:sz w:val="20"/>
        </w:rPr>
        <w:t xml:space="preserve">University of Washington </w:t>
      </w:r>
      <w:hyperlink r:id="rId1" w:history="1">
        <w:r w:rsidRPr="004868AD">
          <w:rPr>
            <w:rStyle w:val="Hyperlink"/>
            <w:rFonts w:ascii="Times New Roman" w:hAnsi="Times New Roman"/>
            <w:sz w:val="20"/>
          </w:rPr>
          <w:t>Faculty Code</w:t>
        </w:r>
      </w:hyperlink>
      <w:r>
        <w:rPr>
          <w:rFonts w:ascii="Times New Roman" w:hAnsi="Times New Roman"/>
          <w:sz w:val="20"/>
        </w:rPr>
        <w:t xml:space="preserve">.  </w:t>
      </w:r>
    </w:p>
  </w:footnote>
  <w:footnote w:id="3">
    <w:p w14:paraId="0908226C" w14:textId="5FD1A991" w:rsidR="0055251B" w:rsidRDefault="0055251B">
      <w:pPr>
        <w:pStyle w:val="FootnoteText"/>
      </w:pPr>
      <w:r w:rsidRPr="0055251B">
        <w:rPr>
          <w:rStyle w:val="FootnoteReference"/>
        </w:rPr>
        <w:footnoteRef/>
      </w:r>
      <w:r w:rsidRPr="0055251B">
        <w:t xml:space="preserve"> </w:t>
      </w:r>
      <w:r w:rsidRPr="0055251B">
        <w:rPr>
          <w:rFonts w:ascii="Times New Roman" w:hAnsi="Times New Roman"/>
          <w:sz w:val="20"/>
        </w:rPr>
        <w:t>In rare cases, former co-authors can be asked to write a letter to provide additional information related to the person’s contribution to the co-authored paper(s).</w:t>
      </w:r>
    </w:p>
  </w:footnote>
  <w:footnote w:id="4">
    <w:p w14:paraId="1DD8B4A9" w14:textId="0CA7E4B3" w:rsidR="009D0D8E" w:rsidRPr="001F258B" w:rsidRDefault="009D0D8E" w:rsidP="001F258B">
      <w:pPr>
        <w:pStyle w:val="Header"/>
        <w:snapToGrid w:val="0"/>
        <w:spacing w:line="240" w:lineRule="auto"/>
        <w:jc w:val="left"/>
        <w:rPr>
          <w:rFonts w:ascii="Times New Roman" w:hAnsi="Times New Roman"/>
          <w:color w:val="0000FF"/>
          <w:sz w:val="20"/>
          <w:u w:val="single"/>
        </w:rPr>
      </w:pPr>
      <w:r w:rsidRPr="001F258B">
        <w:rPr>
          <w:rStyle w:val="FootnoteReference"/>
          <w:rFonts w:ascii="Times New Roman" w:hAnsi="Times New Roman"/>
          <w:sz w:val="20"/>
        </w:rPr>
        <w:footnoteRef/>
      </w:r>
      <w:r w:rsidRPr="001F258B">
        <w:rPr>
          <w:rFonts w:ascii="Times New Roman" w:hAnsi="Times New Roman"/>
          <w:sz w:val="20"/>
        </w:rPr>
        <w:t xml:space="preserve"> </w:t>
      </w:r>
      <w:hyperlink r:id="rId2" w:history="1">
        <w:r w:rsidRPr="001F258B">
          <w:rPr>
            <w:rStyle w:val="Hyperlink"/>
            <w:rFonts w:ascii="Times New Roman" w:hAnsi="Times New Roman"/>
            <w:sz w:val="20"/>
          </w:rPr>
          <w:t>https://www.washington.edu/admin/rules/policies/FCG/FCCH24.html</w:t>
        </w:r>
      </w:hyperlink>
    </w:p>
  </w:footnote>
  <w:footnote w:id="5">
    <w:p w14:paraId="20EC1155" w14:textId="77777777" w:rsidR="0072463F" w:rsidRDefault="0072463F">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These dates are guidelines </w:t>
      </w:r>
      <w:proofErr w:type="gramStart"/>
      <w:r>
        <w:rPr>
          <w:rFonts w:ascii="Times New Roman" w:hAnsi="Times New Roman"/>
          <w:sz w:val="20"/>
        </w:rPr>
        <w:t>with the exception of</w:t>
      </w:r>
      <w:proofErr w:type="gramEnd"/>
      <w:r>
        <w:rPr>
          <w:rFonts w:ascii="Times New Roman" w:hAnsi="Times New Roman"/>
          <w:sz w:val="20"/>
        </w:rPr>
        <w:t xml:space="preserve"> the University deadline.  Each year, the dates may be adjusted slightly due to, say, the travel schedule of the Dean.</w:t>
      </w:r>
    </w:p>
  </w:footnote>
  <w:footnote w:id="6">
    <w:p w14:paraId="1B61AD51" w14:textId="77777777" w:rsidR="0072463F" w:rsidRDefault="0072463F">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Again, these dates are guidelines </w:t>
      </w:r>
      <w:proofErr w:type="gramStart"/>
      <w:r>
        <w:rPr>
          <w:rFonts w:ascii="Times New Roman" w:hAnsi="Times New Roman"/>
          <w:sz w:val="20"/>
        </w:rPr>
        <w:t>with the exception of</w:t>
      </w:r>
      <w:proofErr w:type="gramEnd"/>
      <w:r>
        <w:rPr>
          <w:rFonts w:ascii="Times New Roman" w:hAnsi="Times New Roman"/>
          <w:sz w:val="20"/>
        </w:rPr>
        <w:t xml:space="preserve"> the University deadline.  Each year, the dates may be adjusted slightly due to, say, the travel schedule of the Dean.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281F" w14:textId="77777777" w:rsidR="0072463F" w:rsidRDefault="0072463F">
    <w:pPr>
      <w:pStyle w:val="Header"/>
      <w:tabs>
        <w:tab w:val="clear" w:pos="720"/>
        <w:tab w:val="clear" w:pos="1440"/>
        <w:tab w:val="clear" w:pos="7200"/>
      </w:tabs>
      <w:ind w:left="360" w:right="920"/>
    </w:pPr>
  </w:p>
  <w:p w14:paraId="671CFBB6" w14:textId="77777777" w:rsidR="0072463F" w:rsidRDefault="0072463F">
    <w:pPr>
      <w:pStyle w:val="Header"/>
      <w:tabs>
        <w:tab w:val="clear" w:pos="720"/>
        <w:tab w:val="clear" w:pos="1440"/>
        <w:tab w:val="clear" w:pos="7200"/>
      </w:tabs>
      <w:ind w:left="360" w:right="920"/>
    </w:pPr>
  </w:p>
  <w:p w14:paraId="5DF155C6" w14:textId="77777777" w:rsidR="0072463F" w:rsidRDefault="0072463F">
    <w:pPr>
      <w:pStyle w:val="Header"/>
      <w:tabs>
        <w:tab w:val="clear" w:pos="720"/>
        <w:tab w:val="clear" w:pos="1440"/>
        <w:tab w:val="clear" w:pos="7200"/>
      </w:tabs>
      <w:spacing w:line="240" w:lineRule="atLeast"/>
      <w:ind w:right="920"/>
      <w:jc w:val="left"/>
      <w:rPr>
        <w:rFonts w:ascii="Times" w:hAnsi="Times"/>
        <w:i/>
        <w:sz w:val="20"/>
      </w:rPr>
    </w:pPr>
  </w:p>
  <w:p w14:paraId="0E7472E9" w14:textId="77777777" w:rsidR="0072463F" w:rsidRDefault="0072463F">
    <w:pPr>
      <w:pStyle w:val="Header"/>
      <w:tabs>
        <w:tab w:val="clear" w:pos="720"/>
        <w:tab w:val="clear" w:pos="1440"/>
        <w:tab w:val="clear" w:pos="7200"/>
        <w:tab w:val="right" w:pos="9360"/>
      </w:tabs>
      <w:spacing w:line="240" w:lineRule="atLeast"/>
      <w:ind w:right="54"/>
      <w:jc w:val="left"/>
      <w:rPr>
        <w:rFonts w:ascii="Times New Roman" w:hAnsi="Times New Roman"/>
        <w:i/>
        <w:sz w:val="20"/>
      </w:rPr>
    </w:pPr>
    <w:r>
      <w:rPr>
        <w:rFonts w:ascii="Times New Roman" w:hAnsi="Times New Roman"/>
        <w:i/>
        <w:sz w:val="20"/>
      </w:rPr>
      <w:t xml:space="preserve"> Foster School Guidelines for Promotion and Tenure</w:t>
    </w:r>
    <w:r>
      <w:rPr>
        <w:rFonts w:ascii="Times New Roman" w:hAnsi="Times New Roman"/>
        <w:i/>
        <w:sz w:val="20"/>
      </w:rPr>
      <w:tab/>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 PAGE </w:instrText>
    </w:r>
    <w:r>
      <w:rPr>
        <w:rStyle w:val="PageNumber"/>
        <w:rFonts w:ascii="Times New Roman" w:hAnsi="Times New Roman"/>
        <w:i/>
        <w:sz w:val="20"/>
      </w:rPr>
      <w:fldChar w:fldCharType="separate"/>
    </w:r>
    <w:r w:rsidR="00A11516">
      <w:rPr>
        <w:rStyle w:val="PageNumber"/>
        <w:rFonts w:ascii="Times New Roman" w:hAnsi="Times New Roman"/>
        <w:i/>
        <w:sz w:val="20"/>
      </w:rPr>
      <w:t>8</w:t>
    </w:r>
    <w:r>
      <w:rPr>
        <w:rStyle w:val="PageNumber"/>
        <w:rFonts w:ascii="Times New Roman" w:hAnsi="Times New Roman"/>
        <w: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E49" w14:textId="77777777" w:rsidR="0072463F" w:rsidRDefault="0072463F">
    <w:pPr>
      <w:pStyle w:val="Header"/>
      <w:tabs>
        <w:tab w:val="clear" w:pos="720"/>
        <w:tab w:val="clear" w:pos="1440"/>
        <w:tab w:val="clear" w:pos="7200"/>
      </w:tabs>
      <w:ind w:left="900" w:right="920"/>
    </w:pPr>
  </w:p>
  <w:p w14:paraId="6B377483" w14:textId="77777777" w:rsidR="0072463F" w:rsidRDefault="0072463F">
    <w:pPr>
      <w:pStyle w:val="Header"/>
      <w:tabs>
        <w:tab w:val="clear" w:pos="720"/>
        <w:tab w:val="clear" w:pos="1440"/>
        <w:tab w:val="clear" w:pos="7200"/>
      </w:tabs>
      <w:ind w:left="900" w:right="920"/>
    </w:pPr>
  </w:p>
  <w:p w14:paraId="497DB84E" w14:textId="77777777" w:rsidR="0072463F" w:rsidRDefault="0072463F">
    <w:pPr>
      <w:pStyle w:val="Header"/>
      <w:tabs>
        <w:tab w:val="clear" w:pos="720"/>
        <w:tab w:val="clear" w:pos="1440"/>
        <w:tab w:val="clear" w:pos="7200"/>
      </w:tabs>
      <w:ind w:left="900" w:right="920"/>
    </w:pPr>
  </w:p>
  <w:p w14:paraId="771465C5" w14:textId="77777777" w:rsidR="0072463F" w:rsidRDefault="0072463F">
    <w:pPr>
      <w:pStyle w:val="Header"/>
      <w:tabs>
        <w:tab w:val="clear" w:pos="720"/>
        <w:tab w:val="clear" w:pos="1440"/>
        <w:tab w:val="clear" w:pos="7200"/>
      </w:tabs>
      <w:ind w:left="900" w:right="920"/>
      <w:rPr>
        <w:rFonts w:ascii="Times" w:hAnsi="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3CA"/>
    <w:multiLevelType w:val="multilevel"/>
    <w:tmpl w:val="5EAEC45E"/>
    <w:styleLink w:val="CurrentList7"/>
    <w:lvl w:ilvl="0">
      <w:start w:val="1"/>
      <w:numFmt w:val="bullet"/>
      <w:lvlText w:val="o"/>
      <w:lvlJc w:val="left"/>
      <w:pPr>
        <w:ind w:left="648" w:hanging="72"/>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CB40B0F"/>
    <w:multiLevelType w:val="hybridMultilevel"/>
    <w:tmpl w:val="D542D412"/>
    <w:lvl w:ilvl="0" w:tplc="39143D44">
      <w:start w:val="1"/>
      <w:numFmt w:val="bullet"/>
      <w:lvlText w:val=""/>
      <w:lvlJc w:val="left"/>
      <w:pPr>
        <w:ind w:left="720" w:hanging="360"/>
      </w:pPr>
      <w:rPr>
        <w:rFonts w:ascii="Symbol" w:hAnsi="Symbol"/>
      </w:rPr>
    </w:lvl>
    <w:lvl w:ilvl="1" w:tplc="EE8642DE">
      <w:start w:val="1"/>
      <w:numFmt w:val="bullet"/>
      <w:lvlText w:val=""/>
      <w:lvlJc w:val="left"/>
      <w:pPr>
        <w:ind w:left="720" w:hanging="360"/>
      </w:pPr>
      <w:rPr>
        <w:rFonts w:ascii="Symbol" w:hAnsi="Symbol"/>
      </w:rPr>
    </w:lvl>
    <w:lvl w:ilvl="2" w:tplc="C8B0BEAC">
      <w:start w:val="1"/>
      <w:numFmt w:val="bullet"/>
      <w:lvlText w:val=""/>
      <w:lvlJc w:val="left"/>
      <w:pPr>
        <w:ind w:left="720" w:hanging="360"/>
      </w:pPr>
      <w:rPr>
        <w:rFonts w:ascii="Symbol" w:hAnsi="Symbol"/>
      </w:rPr>
    </w:lvl>
    <w:lvl w:ilvl="3" w:tplc="7F4869D2">
      <w:start w:val="1"/>
      <w:numFmt w:val="bullet"/>
      <w:lvlText w:val=""/>
      <w:lvlJc w:val="left"/>
      <w:pPr>
        <w:ind w:left="720" w:hanging="360"/>
      </w:pPr>
      <w:rPr>
        <w:rFonts w:ascii="Symbol" w:hAnsi="Symbol"/>
      </w:rPr>
    </w:lvl>
    <w:lvl w:ilvl="4" w:tplc="2CB46804">
      <w:start w:val="1"/>
      <w:numFmt w:val="bullet"/>
      <w:lvlText w:val=""/>
      <w:lvlJc w:val="left"/>
      <w:pPr>
        <w:ind w:left="720" w:hanging="360"/>
      </w:pPr>
      <w:rPr>
        <w:rFonts w:ascii="Symbol" w:hAnsi="Symbol"/>
      </w:rPr>
    </w:lvl>
    <w:lvl w:ilvl="5" w:tplc="F1864558">
      <w:start w:val="1"/>
      <w:numFmt w:val="bullet"/>
      <w:lvlText w:val=""/>
      <w:lvlJc w:val="left"/>
      <w:pPr>
        <w:ind w:left="720" w:hanging="360"/>
      </w:pPr>
      <w:rPr>
        <w:rFonts w:ascii="Symbol" w:hAnsi="Symbol"/>
      </w:rPr>
    </w:lvl>
    <w:lvl w:ilvl="6" w:tplc="B734FD64">
      <w:start w:val="1"/>
      <w:numFmt w:val="bullet"/>
      <w:lvlText w:val=""/>
      <w:lvlJc w:val="left"/>
      <w:pPr>
        <w:ind w:left="720" w:hanging="360"/>
      </w:pPr>
      <w:rPr>
        <w:rFonts w:ascii="Symbol" w:hAnsi="Symbol"/>
      </w:rPr>
    </w:lvl>
    <w:lvl w:ilvl="7" w:tplc="68A28572">
      <w:start w:val="1"/>
      <w:numFmt w:val="bullet"/>
      <w:lvlText w:val=""/>
      <w:lvlJc w:val="left"/>
      <w:pPr>
        <w:ind w:left="720" w:hanging="360"/>
      </w:pPr>
      <w:rPr>
        <w:rFonts w:ascii="Symbol" w:hAnsi="Symbol"/>
      </w:rPr>
    </w:lvl>
    <w:lvl w:ilvl="8" w:tplc="CC94018A">
      <w:start w:val="1"/>
      <w:numFmt w:val="bullet"/>
      <w:lvlText w:val=""/>
      <w:lvlJc w:val="left"/>
      <w:pPr>
        <w:ind w:left="720" w:hanging="360"/>
      </w:pPr>
      <w:rPr>
        <w:rFonts w:ascii="Symbol" w:hAnsi="Symbol"/>
      </w:rPr>
    </w:lvl>
  </w:abstractNum>
  <w:abstractNum w:abstractNumId="2" w15:restartNumberingAfterBreak="0">
    <w:nsid w:val="0EE1035A"/>
    <w:multiLevelType w:val="hybridMultilevel"/>
    <w:tmpl w:val="696A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5D3"/>
    <w:multiLevelType w:val="hybridMultilevel"/>
    <w:tmpl w:val="0568A0AC"/>
    <w:lvl w:ilvl="0" w:tplc="6FDCCE42">
      <w:start w:val="1"/>
      <w:numFmt w:val="bullet"/>
      <w:lvlText w:val=""/>
      <w:lvlJc w:val="left"/>
      <w:pPr>
        <w:ind w:left="1440" w:hanging="360"/>
      </w:pPr>
      <w:rPr>
        <w:rFonts w:ascii="Symbol" w:hAnsi="Symbol"/>
      </w:rPr>
    </w:lvl>
    <w:lvl w:ilvl="1" w:tplc="43068ADA">
      <w:start w:val="1"/>
      <w:numFmt w:val="bullet"/>
      <w:lvlText w:val=""/>
      <w:lvlJc w:val="left"/>
      <w:pPr>
        <w:ind w:left="1440" w:hanging="360"/>
      </w:pPr>
      <w:rPr>
        <w:rFonts w:ascii="Symbol" w:hAnsi="Symbol"/>
      </w:rPr>
    </w:lvl>
    <w:lvl w:ilvl="2" w:tplc="2EAAA3F2">
      <w:start w:val="1"/>
      <w:numFmt w:val="bullet"/>
      <w:lvlText w:val=""/>
      <w:lvlJc w:val="left"/>
      <w:pPr>
        <w:ind w:left="1440" w:hanging="360"/>
      </w:pPr>
      <w:rPr>
        <w:rFonts w:ascii="Symbol" w:hAnsi="Symbol"/>
      </w:rPr>
    </w:lvl>
    <w:lvl w:ilvl="3" w:tplc="17E65A40">
      <w:start w:val="1"/>
      <w:numFmt w:val="bullet"/>
      <w:lvlText w:val=""/>
      <w:lvlJc w:val="left"/>
      <w:pPr>
        <w:ind w:left="1440" w:hanging="360"/>
      </w:pPr>
      <w:rPr>
        <w:rFonts w:ascii="Symbol" w:hAnsi="Symbol"/>
      </w:rPr>
    </w:lvl>
    <w:lvl w:ilvl="4" w:tplc="CD98EDCE">
      <w:start w:val="1"/>
      <w:numFmt w:val="bullet"/>
      <w:lvlText w:val=""/>
      <w:lvlJc w:val="left"/>
      <w:pPr>
        <w:ind w:left="1440" w:hanging="360"/>
      </w:pPr>
      <w:rPr>
        <w:rFonts w:ascii="Symbol" w:hAnsi="Symbol"/>
      </w:rPr>
    </w:lvl>
    <w:lvl w:ilvl="5" w:tplc="B0E007A4">
      <w:start w:val="1"/>
      <w:numFmt w:val="bullet"/>
      <w:lvlText w:val=""/>
      <w:lvlJc w:val="left"/>
      <w:pPr>
        <w:ind w:left="1440" w:hanging="360"/>
      </w:pPr>
      <w:rPr>
        <w:rFonts w:ascii="Symbol" w:hAnsi="Symbol"/>
      </w:rPr>
    </w:lvl>
    <w:lvl w:ilvl="6" w:tplc="7B4453B4">
      <w:start w:val="1"/>
      <w:numFmt w:val="bullet"/>
      <w:lvlText w:val=""/>
      <w:lvlJc w:val="left"/>
      <w:pPr>
        <w:ind w:left="1440" w:hanging="360"/>
      </w:pPr>
      <w:rPr>
        <w:rFonts w:ascii="Symbol" w:hAnsi="Symbol"/>
      </w:rPr>
    </w:lvl>
    <w:lvl w:ilvl="7" w:tplc="88B4CB12">
      <w:start w:val="1"/>
      <w:numFmt w:val="bullet"/>
      <w:lvlText w:val=""/>
      <w:lvlJc w:val="left"/>
      <w:pPr>
        <w:ind w:left="1440" w:hanging="360"/>
      </w:pPr>
      <w:rPr>
        <w:rFonts w:ascii="Symbol" w:hAnsi="Symbol"/>
      </w:rPr>
    </w:lvl>
    <w:lvl w:ilvl="8" w:tplc="0FA45008">
      <w:start w:val="1"/>
      <w:numFmt w:val="bullet"/>
      <w:lvlText w:val=""/>
      <w:lvlJc w:val="left"/>
      <w:pPr>
        <w:ind w:left="1440" w:hanging="360"/>
      </w:pPr>
      <w:rPr>
        <w:rFonts w:ascii="Symbol" w:hAnsi="Symbol"/>
      </w:rPr>
    </w:lvl>
  </w:abstractNum>
  <w:abstractNum w:abstractNumId="4" w15:restartNumberingAfterBreak="0">
    <w:nsid w:val="130844E0"/>
    <w:multiLevelType w:val="hybridMultilevel"/>
    <w:tmpl w:val="FA94C7AC"/>
    <w:lvl w:ilvl="0" w:tplc="BF4A1FCA">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3C79"/>
    <w:multiLevelType w:val="hybridMultilevel"/>
    <w:tmpl w:val="385EC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778DF"/>
    <w:multiLevelType w:val="hybridMultilevel"/>
    <w:tmpl w:val="A1420B90"/>
    <w:lvl w:ilvl="0" w:tplc="EE7EE90C">
      <w:start w:val="1"/>
      <w:numFmt w:val="bullet"/>
      <w:lvlText w:val=""/>
      <w:lvlJc w:val="left"/>
      <w:pPr>
        <w:ind w:left="1440" w:hanging="360"/>
      </w:pPr>
      <w:rPr>
        <w:rFonts w:ascii="Symbol" w:hAnsi="Symbol"/>
      </w:rPr>
    </w:lvl>
    <w:lvl w:ilvl="1" w:tplc="23361522">
      <w:start w:val="1"/>
      <w:numFmt w:val="bullet"/>
      <w:lvlText w:val=""/>
      <w:lvlJc w:val="left"/>
      <w:pPr>
        <w:ind w:left="1440" w:hanging="360"/>
      </w:pPr>
      <w:rPr>
        <w:rFonts w:ascii="Symbol" w:hAnsi="Symbol"/>
      </w:rPr>
    </w:lvl>
    <w:lvl w:ilvl="2" w:tplc="274E4E10">
      <w:start w:val="1"/>
      <w:numFmt w:val="bullet"/>
      <w:lvlText w:val=""/>
      <w:lvlJc w:val="left"/>
      <w:pPr>
        <w:ind w:left="1440" w:hanging="360"/>
      </w:pPr>
      <w:rPr>
        <w:rFonts w:ascii="Symbol" w:hAnsi="Symbol"/>
      </w:rPr>
    </w:lvl>
    <w:lvl w:ilvl="3" w:tplc="17020862">
      <w:start w:val="1"/>
      <w:numFmt w:val="bullet"/>
      <w:lvlText w:val=""/>
      <w:lvlJc w:val="left"/>
      <w:pPr>
        <w:ind w:left="1440" w:hanging="360"/>
      </w:pPr>
      <w:rPr>
        <w:rFonts w:ascii="Symbol" w:hAnsi="Symbol"/>
      </w:rPr>
    </w:lvl>
    <w:lvl w:ilvl="4" w:tplc="079C26AA">
      <w:start w:val="1"/>
      <w:numFmt w:val="bullet"/>
      <w:lvlText w:val=""/>
      <w:lvlJc w:val="left"/>
      <w:pPr>
        <w:ind w:left="1440" w:hanging="360"/>
      </w:pPr>
      <w:rPr>
        <w:rFonts w:ascii="Symbol" w:hAnsi="Symbol"/>
      </w:rPr>
    </w:lvl>
    <w:lvl w:ilvl="5" w:tplc="94EA3AC2">
      <w:start w:val="1"/>
      <w:numFmt w:val="bullet"/>
      <w:lvlText w:val=""/>
      <w:lvlJc w:val="left"/>
      <w:pPr>
        <w:ind w:left="1440" w:hanging="360"/>
      </w:pPr>
      <w:rPr>
        <w:rFonts w:ascii="Symbol" w:hAnsi="Symbol"/>
      </w:rPr>
    </w:lvl>
    <w:lvl w:ilvl="6" w:tplc="9466A07E">
      <w:start w:val="1"/>
      <w:numFmt w:val="bullet"/>
      <w:lvlText w:val=""/>
      <w:lvlJc w:val="left"/>
      <w:pPr>
        <w:ind w:left="1440" w:hanging="360"/>
      </w:pPr>
      <w:rPr>
        <w:rFonts w:ascii="Symbol" w:hAnsi="Symbol"/>
      </w:rPr>
    </w:lvl>
    <w:lvl w:ilvl="7" w:tplc="750018AA">
      <w:start w:val="1"/>
      <w:numFmt w:val="bullet"/>
      <w:lvlText w:val=""/>
      <w:lvlJc w:val="left"/>
      <w:pPr>
        <w:ind w:left="1440" w:hanging="360"/>
      </w:pPr>
      <w:rPr>
        <w:rFonts w:ascii="Symbol" w:hAnsi="Symbol"/>
      </w:rPr>
    </w:lvl>
    <w:lvl w:ilvl="8" w:tplc="8326CD1C">
      <w:start w:val="1"/>
      <w:numFmt w:val="bullet"/>
      <w:lvlText w:val=""/>
      <w:lvlJc w:val="left"/>
      <w:pPr>
        <w:ind w:left="1440" w:hanging="360"/>
      </w:pPr>
      <w:rPr>
        <w:rFonts w:ascii="Symbol" w:hAnsi="Symbol"/>
      </w:rPr>
    </w:lvl>
  </w:abstractNum>
  <w:abstractNum w:abstractNumId="7" w15:restartNumberingAfterBreak="0">
    <w:nsid w:val="1CBA46FD"/>
    <w:multiLevelType w:val="multilevel"/>
    <w:tmpl w:val="1F6857A0"/>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013CE7"/>
    <w:multiLevelType w:val="hybridMultilevel"/>
    <w:tmpl w:val="60889B26"/>
    <w:lvl w:ilvl="0" w:tplc="83EC8244">
      <w:start w:val="1"/>
      <w:numFmt w:val="bullet"/>
      <w:lvlText w:val=""/>
      <w:lvlJc w:val="left"/>
      <w:pPr>
        <w:ind w:left="720" w:hanging="360"/>
      </w:pPr>
      <w:rPr>
        <w:rFonts w:ascii="Symbol" w:hAnsi="Symbol"/>
      </w:rPr>
    </w:lvl>
    <w:lvl w:ilvl="1" w:tplc="D3608212">
      <w:start w:val="1"/>
      <w:numFmt w:val="bullet"/>
      <w:lvlText w:val=""/>
      <w:lvlJc w:val="left"/>
      <w:pPr>
        <w:ind w:left="720" w:hanging="360"/>
      </w:pPr>
      <w:rPr>
        <w:rFonts w:ascii="Symbol" w:hAnsi="Symbol"/>
      </w:rPr>
    </w:lvl>
    <w:lvl w:ilvl="2" w:tplc="8CC27588">
      <w:start w:val="1"/>
      <w:numFmt w:val="bullet"/>
      <w:lvlText w:val=""/>
      <w:lvlJc w:val="left"/>
      <w:pPr>
        <w:ind w:left="720" w:hanging="360"/>
      </w:pPr>
      <w:rPr>
        <w:rFonts w:ascii="Symbol" w:hAnsi="Symbol"/>
      </w:rPr>
    </w:lvl>
    <w:lvl w:ilvl="3" w:tplc="631A460C">
      <w:start w:val="1"/>
      <w:numFmt w:val="bullet"/>
      <w:lvlText w:val=""/>
      <w:lvlJc w:val="left"/>
      <w:pPr>
        <w:ind w:left="720" w:hanging="360"/>
      </w:pPr>
      <w:rPr>
        <w:rFonts w:ascii="Symbol" w:hAnsi="Symbol"/>
      </w:rPr>
    </w:lvl>
    <w:lvl w:ilvl="4" w:tplc="ABFE9FDE">
      <w:start w:val="1"/>
      <w:numFmt w:val="bullet"/>
      <w:lvlText w:val=""/>
      <w:lvlJc w:val="left"/>
      <w:pPr>
        <w:ind w:left="720" w:hanging="360"/>
      </w:pPr>
      <w:rPr>
        <w:rFonts w:ascii="Symbol" w:hAnsi="Symbol"/>
      </w:rPr>
    </w:lvl>
    <w:lvl w:ilvl="5" w:tplc="91307148">
      <w:start w:val="1"/>
      <w:numFmt w:val="bullet"/>
      <w:lvlText w:val=""/>
      <w:lvlJc w:val="left"/>
      <w:pPr>
        <w:ind w:left="720" w:hanging="360"/>
      </w:pPr>
      <w:rPr>
        <w:rFonts w:ascii="Symbol" w:hAnsi="Symbol"/>
      </w:rPr>
    </w:lvl>
    <w:lvl w:ilvl="6" w:tplc="354401C0">
      <w:start w:val="1"/>
      <w:numFmt w:val="bullet"/>
      <w:lvlText w:val=""/>
      <w:lvlJc w:val="left"/>
      <w:pPr>
        <w:ind w:left="720" w:hanging="360"/>
      </w:pPr>
      <w:rPr>
        <w:rFonts w:ascii="Symbol" w:hAnsi="Symbol"/>
      </w:rPr>
    </w:lvl>
    <w:lvl w:ilvl="7" w:tplc="63C84ACC">
      <w:start w:val="1"/>
      <w:numFmt w:val="bullet"/>
      <w:lvlText w:val=""/>
      <w:lvlJc w:val="left"/>
      <w:pPr>
        <w:ind w:left="720" w:hanging="360"/>
      </w:pPr>
      <w:rPr>
        <w:rFonts w:ascii="Symbol" w:hAnsi="Symbol"/>
      </w:rPr>
    </w:lvl>
    <w:lvl w:ilvl="8" w:tplc="091E3998">
      <w:start w:val="1"/>
      <w:numFmt w:val="bullet"/>
      <w:lvlText w:val=""/>
      <w:lvlJc w:val="left"/>
      <w:pPr>
        <w:ind w:left="720" w:hanging="360"/>
      </w:pPr>
      <w:rPr>
        <w:rFonts w:ascii="Symbol" w:hAnsi="Symbol"/>
      </w:rPr>
    </w:lvl>
  </w:abstractNum>
  <w:abstractNum w:abstractNumId="9" w15:restartNumberingAfterBreak="0">
    <w:nsid w:val="1E4E5F90"/>
    <w:multiLevelType w:val="multilevel"/>
    <w:tmpl w:val="42FE75EA"/>
    <w:styleLink w:val="CurrentList8"/>
    <w:lvl w:ilvl="0">
      <w:start w:val="1"/>
      <w:numFmt w:val="bullet"/>
      <w:lvlText w:val="o"/>
      <w:lvlJc w:val="left"/>
      <w:pPr>
        <w:ind w:left="720" w:hanging="144"/>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F182071"/>
    <w:multiLevelType w:val="hybridMultilevel"/>
    <w:tmpl w:val="899CB9FE"/>
    <w:lvl w:ilvl="0" w:tplc="0F5E046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0B0ADD"/>
    <w:multiLevelType w:val="multilevel"/>
    <w:tmpl w:val="11DEC504"/>
    <w:styleLink w:val="CurrentList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4D66A3C"/>
    <w:multiLevelType w:val="hybridMultilevel"/>
    <w:tmpl w:val="761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A168C"/>
    <w:multiLevelType w:val="hybridMultilevel"/>
    <w:tmpl w:val="15A60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A225E"/>
    <w:multiLevelType w:val="hybridMultilevel"/>
    <w:tmpl w:val="5C48C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F1467"/>
    <w:multiLevelType w:val="multilevel"/>
    <w:tmpl w:val="103E9A0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470299"/>
    <w:multiLevelType w:val="hybridMultilevel"/>
    <w:tmpl w:val="9F062560"/>
    <w:lvl w:ilvl="0" w:tplc="17C0616E">
      <w:start w:val="1"/>
      <w:numFmt w:val="bullet"/>
      <w:lvlText w:val=""/>
      <w:lvlJc w:val="left"/>
      <w:pPr>
        <w:ind w:left="720" w:hanging="360"/>
      </w:pPr>
      <w:rPr>
        <w:rFonts w:ascii="Symbol" w:hAnsi="Symbol"/>
      </w:rPr>
    </w:lvl>
    <w:lvl w:ilvl="1" w:tplc="1ACC7DD2">
      <w:start w:val="1"/>
      <w:numFmt w:val="bullet"/>
      <w:lvlText w:val=""/>
      <w:lvlJc w:val="left"/>
      <w:pPr>
        <w:ind w:left="720" w:hanging="360"/>
      </w:pPr>
      <w:rPr>
        <w:rFonts w:ascii="Symbol" w:hAnsi="Symbol"/>
      </w:rPr>
    </w:lvl>
    <w:lvl w:ilvl="2" w:tplc="583AFD26">
      <w:start w:val="1"/>
      <w:numFmt w:val="bullet"/>
      <w:lvlText w:val=""/>
      <w:lvlJc w:val="left"/>
      <w:pPr>
        <w:ind w:left="720" w:hanging="360"/>
      </w:pPr>
      <w:rPr>
        <w:rFonts w:ascii="Symbol" w:hAnsi="Symbol"/>
      </w:rPr>
    </w:lvl>
    <w:lvl w:ilvl="3" w:tplc="4626A8DC">
      <w:start w:val="1"/>
      <w:numFmt w:val="bullet"/>
      <w:lvlText w:val=""/>
      <w:lvlJc w:val="left"/>
      <w:pPr>
        <w:ind w:left="720" w:hanging="360"/>
      </w:pPr>
      <w:rPr>
        <w:rFonts w:ascii="Symbol" w:hAnsi="Symbol"/>
      </w:rPr>
    </w:lvl>
    <w:lvl w:ilvl="4" w:tplc="8B2EC638">
      <w:start w:val="1"/>
      <w:numFmt w:val="bullet"/>
      <w:lvlText w:val=""/>
      <w:lvlJc w:val="left"/>
      <w:pPr>
        <w:ind w:left="720" w:hanging="360"/>
      </w:pPr>
      <w:rPr>
        <w:rFonts w:ascii="Symbol" w:hAnsi="Symbol"/>
      </w:rPr>
    </w:lvl>
    <w:lvl w:ilvl="5" w:tplc="F3107536">
      <w:start w:val="1"/>
      <w:numFmt w:val="bullet"/>
      <w:lvlText w:val=""/>
      <w:lvlJc w:val="left"/>
      <w:pPr>
        <w:ind w:left="720" w:hanging="360"/>
      </w:pPr>
      <w:rPr>
        <w:rFonts w:ascii="Symbol" w:hAnsi="Symbol"/>
      </w:rPr>
    </w:lvl>
    <w:lvl w:ilvl="6" w:tplc="F80A4FCA">
      <w:start w:val="1"/>
      <w:numFmt w:val="bullet"/>
      <w:lvlText w:val=""/>
      <w:lvlJc w:val="left"/>
      <w:pPr>
        <w:ind w:left="720" w:hanging="360"/>
      </w:pPr>
      <w:rPr>
        <w:rFonts w:ascii="Symbol" w:hAnsi="Symbol"/>
      </w:rPr>
    </w:lvl>
    <w:lvl w:ilvl="7" w:tplc="4D04E7D0">
      <w:start w:val="1"/>
      <w:numFmt w:val="bullet"/>
      <w:lvlText w:val=""/>
      <w:lvlJc w:val="left"/>
      <w:pPr>
        <w:ind w:left="720" w:hanging="360"/>
      </w:pPr>
      <w:rPr>
        <w:rFonts w:ascii="Symbol" w:hAnsi="Symbol"/>
      </w:rPr>
    </w:lvl>
    <w:lvl w:ilvl="8" w:tplc="D09A51EA">
      <w:start w:val="1"/>
      <w:numFmt w:val="bullet"/>
      <w:lvlText w:val=""/>
      <w:lvlJc w:val="left"/>
      <w:pPr>
        <w:ind w:left="720" w:hanging="360"/>
      </w:pPr>
      <w:rPr>
        <w:rFonts w:ascii="Symbol" w:hAnsi="Symbol"/>
      </w:rPr>
    </w:lvl>
  </w:abstractNum>
  <w:abstractNum w:abstractNumId="17" w15:restartNumberingAfterBreak="0">
    <w:nsid w:val="3E324154"/>
    <w:multiLevelType w:val="hybridMultilevel"/>
    <w:tmpl w:val="C8CCDAB8"/>
    <w:lvl w:ilvl="0" w:tplc="77EAC9A2">
      <w:start w:val="1"/>
      <w:numFmt w:val="bullet"/>
      <w:lvlText w:val=""/>
      <w:lvlJc w:val="left"/>
      <w:pPr>
        <w:ind w:left="720" w:hanging="360"/>
      </w:pPr>
      <w:rPr>
        <w:rFonts w:ascii="Symbol" w:hAnsi="Symbol"/>
      </w:rPr>
    </w:lvl>
    <w:lvl w:ilvl="1" w:tplc="06E845E8">
      <w:start w:val="1"/>
      <w:numFmt w:val="bullet"/>
      <w:lvlText w:val=""/>
      <w:lvlJc w:val="left"/>
      <w:pPr>
        <w:ind w:left="720" w:hanging="360"/>
      </w:pPr>
      <w:rPr>
        <w:rFonts w:ascii="Symbol" w:hAnsi="Symbol"/>
      </w:rPr>
    </w:lvl>
    <w:lvl w:ilvl="2" w:tplc="4B78A166">
      <w:start w:val="1"/>
      <w:numFmt w:val="bullet"/>
      <w:lvlText w:val=""/>
      <w:lvlJc w:val="left"/>
      <w:pPr>
        <w:ind w:left="720" w:hanging="360"/>
      </w:pPr>
      <w:rPr>
        <w:rFonts w:ascii="Symbol" w:hAnsi="Symbol"/>
      </w:rPr>
    </w:lvl>
    <w:lvl w:ilvl="3" w:tplc="39BA20D2">
      <w:start w:val="1"/>
      <w:numFmt w:val="bullet"/>
      <w:lvlText w:val=""/>
      <w:lvlJc w:val="left"/>
      <w:pPr>
        <w:ind w:left="720" w:hanging="360"/>
      </w:pPr>
      <w:rPr>
        <w:rFonts w:ascii="Symbol" w:hAnsi="Symbol"/>
      </w:rPr>
    </w:lvl>
    <w:lvl w:ilvl="4" w:tplc="7346B2BE">
      <w:start w:val="1"/>
      <w:numFmt w:val="bullet"/>
      <w:lvlText w:val=""/>
      <w:lvlJc w:val="left"/>
      <w:pPr>
        <w:ind w:left="720" w:hanging="360"/>
      </w:pPr>
      <w:rPr>
        <w:rFonts w:ascii="Symbol" w:hAnsi="Symbol"/>
      </w:rPr>
    </w:lvl>
    <w:lvl w:ilvl="5" w:tplc="A9A00980">
      <w:start w:val="1"/>
      <w:numFmt w:val="bullet"/>
      <w:lvlText w:val=""/>
      <w:lvlJc w:val="left"/>
      <w:pPr>
        <w:ind w:left="720" w:hanging="360"/>
      </w:pPr>
      <w:rPr>
        <w:rFonts w:ascii="Symbol" w:hAnsi="Symbol"/>
      </w:rPr>
    </w:lvl>
    <w:lvl w:ilvl="6" w:tplc="BA34F2F6">
      <w:start w:val="1"/>
      <w:numFmt w:val="bullet"/>
      <w:lvlText w:val=""/>
      <w:lvlJc w:val="left"/>
      <w:pPr>
        <w:ind w:left="720" w:hanging="360"/>
      </w:pPr>
      <w:rPr>
        <w:rFonts w:ascii="Symbol" w:hAnsi="Symbol"/>
      </w:rPr>
    </w:lvl>
    <w:lvl w:ilvl="7" w:tplc="642EB5D6">
      <w:start w:val="1"/>
      <w:numFmt w:val="bullet"/>
      <w:lvlText w:val=""/>
      <w:lvlJc w:val="left"/>
      <w:pPr>
        <w:ind w:left="720" w:hanging="360"/>
      </w:pPr>
      <w:rPr>
        <w:rFonts w:ascii="Symbol" w:hAnsi="Symbol"/>
      </w:rPr>
    </w:lvl>
    <w:lvl w:ilvl="8" w:tplc="40D22E14">
      <w:start w:val="1"/>
      <w:numFmt w:val="bullet"/>
      <w:lvlText w:val=""/>
      <w:lvlJc w:val="left"/>
      <w:pPr>
        <w:ind w:left="720" w:hanging="360"/>
      </w:pPr>
      <w:rPr>
        <w:rFonts w:ascii="Symbol" w:hAnsi="Symbol"/>
      </w:rPr>
    </w:lvl>
  </w:abstractNum>
  <w:abstractNum w:abstractNumId="18" w15:restartNumberingAfterBreak="0">
    <w:nsid w:val="3EF57EF0"/>
    <w:multiLevelType w:val="hybridMultilevel"/>
    <w:tmpl w:val="3D124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DD371D"/>
    <w:multiLevelType w:val="hybridMultilevel"/>
    <w:tmpl w:val="FEFA66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4E183C"/>
    <w:multiLevelType w:val="multilevel"/>
    <w:tmpl w:val="82D0D1EE"/>
    <w:styleLink w:val="CurrentList3"/>
    <w:lvl w:ilvl="0">
      <w:start w:val="1"/>
      <w:numFmt w:val="bullet"/>
      <w:lvlText w:val=""/>
      <w:lvlJc w:val="left"/>
      <w:pPr>
        <w:ind w:left="50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2B1352"/>
    <w:multiLevelType w:val="hybridMultilevel"/>
    <w:tmpl w:val="5ADE6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B6E32"/>
    <w:multiLevelType w:val="hybridMultilevel"/>
    <w:tmpl w:val="FAAC1C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1135DC"/>
    <w:multiLevelType w:val="hybridMultilevel"/>
    <w:tmpl w:val="EB9A0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435563"/>
    <w:multiLevelType w:val="hybridMultilevel"/>
    <w:tmpl w:val="E5A2F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F15B0E"/>
    <w:multiLevelType w:val="multilevel"/>
    <w:tmpl w:val="CB86723A"/>
    <w:styleLink w:val="CurrentList5"/>
    <w:lvl w:ilvl="0">
      <w:start w:val="1"/>
      <w:numFmt w:val="bullet"/>
      <w:lvlText w:val="o"/>
      <w:lvlJc w:val="left"/>
      <w:pPr>
        <w:ind w:left="720" w:hanging="144"/>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25B75DE"/>
    <w:multiLevelType w:val="hybridMultilevel"/>
    <w:tmpl w:val="103E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B7D58"/>
    <w:multiLevelType w:val="hybridMultilevel"/>
    <w:tmpl w:val="14CA0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422AB4"/>
    <w:multiLevelType w:val="multilevel"/>
    <w:tmpl w:val="CB86723A"/>
    <w:styleLink w:val="CurrentList6"/>
    <w:lvl w:ilvl="0">
      <w:start w:val="1"/>
      <w:numFmt w:val="bullet"/>
      <w:lvlText w:val="o"/>
      <w:lvlJc w:val="left"/>
      <w:pPr>
        <w:ind w:left="720" w:hanging="144"/>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EBF76C5"/>
    <w:multiLevelType w:val="hybridMultilevel"/>
    <w:tmpl w:val="4EA0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B5974"/>
    <w:multiLevelType w:val="hybridMultilevel"/>
    <w:tmpl w:val="DB5CF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A052A"/>
    <w:multiLevelType w:val="hybridMultilevel"/>
    <w:tmpl w:val="7932D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05804453">
    <w:abstractNumId w:val="29"/>
  </w:num>
  <w:num w:numId="2" w16cid:durableId="1298073973">
    <w:abstractNumId w:val="21"/>
  </w:num>
  <w:num w:numId="3" w16cid:durableId="757945843">
    <w:abstractNumId w:val="5"/>
  </w:num>
  <w:num w:numId="4" w16cid:durableId="1216744778">
    <w:abstractNumId w:val="27"/>
  </w:num>
  <w:num w:numId="5" w16cid:durableId="165052201">
    <w:abstractNumId w:val="23"/>
  </w:num>
  <w:num w:numId="6" w16cid:durableId="1280070472">
    <w:abstractNumId w:val="22"/>
  </w:num>
  <w:num w:numId="7" w16cid:durableId="834108060">
    <w:abstractNumId w:val="19"/>
  </w:num>
  <w:num w:numId="8" w16cid:durableId="1743747540">
    <w:abstractNumId w:val="10"/>
  </w:num>
  <w:num w:numId="9" w16cid:durableId="39870163">
    <w:abstractNumId w:val="31"/>
  </w:num>
  <w:num w:numId="10" w16cid:durableId="190849571">
    <w:abstractNumId w:val="18"/>
  </w:num>
  <w:num w:numId="11" w16cid:durableId="1741370922">
    <w:abstractNumId w:val="24"/>
  </w:num>
  <w:num w:numId="12" w16cid:durableId="2076582857">
    <w:abstractNumId w:val="2"/>
  </w:num>
  <w:num w:numId="13" w16cid:durableId="1870677949">
    <w:abstractNumId w:val="30"/>
  </w:num>
  <w:num w:numId="14" w16cid:durableId="1330257626">
    <w:abstractNumId w:val="14"/>
  </w:num>
  <w:num w:numId="15" w16cid:durableId="1149903055">
    <w:abstractNumId w:val="13"/>
  </w:num>
  <w:num w:numId="16" w16cid:durableId="1561399005">
    <w:abstractNumId w:val="26"/>
  </w:num>
  <w:num w:numId="17" w16cid:durableId="2120298959">
    <w:abstractNumId w:val="4"/>
  </w:num>
  <w:num w:numId="18" w16cid:durableId="1883976827">
    <w:abstractNumId w:val="15"/>
  </w:num>
  <w:num w:numId="19" w16cid:durableId="530067149">
    <w:abstractNumId w:val="12"/>
  </w:num>
  <w:num w:numId="20" w16cid:durableId="395905458">
    <w:abstractNumId w:val="7"/>
  </w:num>
  <w:num w:numId="21" w16cid:durableId="1964263314">
    <w:abstractNumId w:val="20"/>
  </w:num>
  <w:num w:numId="22" w16cid:durableId="2052728586">
    <w:abstractNumId w:val="11"/>
  </w:num>
  <w:num w:numId="23" w16cid:durableId="1907841107">
    <w:abstractNumId w:val="25"/>
  </w:num>
  <w:num w:numId="24" w16cid:durableId="1867908359">
    <w:abstractNumId w:val="28"/>
  </w:num>
  <w:num w:numId="25" w16cid:durableId="266354343">
    <w:abstractNumId w:val="0"/>
  </w:num>
  <w:num w:numId="26" w16cid:durableId="1634018850">
    <w:abstractNumId w:val="9"/>
  </w:num>
  <w:num w:numId="27" w16cid:durableId="274412395">
    <w:abstractNumId w:val="6"/>
  </w:num>
  <w:num w:numId="28" w16cid:durableId="1242107510">
    <w:abstractNumId w:val="3"/>
  </w:num>
  <w:num w:numId="29" w16cid:durableId="2125611732">
    <w:abstractNumId w:val="8"/>
  </w:num>
  <w:num w:numId="30" w16cid:durableId="180050452">
    <w:abstractNumId w:val="17"/>
  </w:num>
  <w:num w:numId="31" w16cid:durableId="44136713">
    <w:abstractNumId w:val="16"/>
  </w:num>
  <w:num w:numId="32" w16cid:durableId="70656828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13"/>
    <w:rsid w:val="00000F5A"/>
    <w:rsid w:val="00003C0E"/>
    <w:rsid w:val="00003D76"/>
    <w:rsid w:val="00010FEC"/>
    <w:rsid w:val="00010FF7"/>
    <w:rsid w:val="00014F5A"/>
    <w:rsid w:val="000167D7"/>
    <w:rsid w:val="000228C7"/>
    <w:rsid w:val="0002410D"/>
    <w:rsid w:val="000308DA"/>
    <w:rsid w:val="0003094C"/>
    <w:rsid w:val="000316DA"/>
    <w:rsid w:val="00034916"/>
    <w:rsid w:val="00035C17"/>
    <w:rsid w:val="00037D9D"/>
    <w:rsid w:val="00041508"/>
    <w:rsid w:val="000417FC"/>
    <w:rsid w:val="00043AC0"/>
    <w:rsid w:val="00046E76"/>
    <w:rsid w:val="000507A8"/>
    <w:rsid w:val="00052E0B"/>
    <w:rsid w:val="000550DD"/>
    <w:rsid w:val="000552E2"/>
    <w:rsid w:val="00055705"/>
    <w:rsid w:val="00060B91"/>
    <w:rsid w:val="00061075"/>
    <w:rsid w:val="00064DA8"/>
    <w:rsid w:val="00065E3B"/>
    <w:rsid w:val="000708E2"/>
    <w:rsid w:val="000719E3"/>
    <w:rsid w:val="00075F41"/>
    <w:rsid w:val="0007647F"/>
    <w:rsid w:val="00080A40"/>
    <w:rsid w:val="000862CA"/>
    <w:rsid w:val="0008651F"/>
    <w:rsid w:val="000906BE"/>
    <w:rsid w:val="00094F6E"/>
    <w:rsid w:val="000A1B3B"/>
    <w:rsid w:val="000A4BB1"/>
    <w:rsid w:val="000A50AC"/>
    <w:rsid w:val="000A5A6B"/>
    <w:rsid w:val="000A5EB3"/>
    <w:rsid w:val="000A7562"/>
    <w:rsid w:val="000B242D"/>
    <w:rsid w:val="000B3BAF"/>
    <w:rsid w:val="000C0749"/>
    <w:rsid w:val="000D01E3"/>
    <w:rsid w:val="000D058F"/>
    <w:rsid w:val="000D18E4"/>
    <w:rsid w:val="000D211B"/>
    <w:rsid w:val="000E0203"/>
    <w:rsid w:val="000E0C02"/>
    <w:rsid w:val="000E5DBD"/>
    <w:rsid w:val="000F376E"/>
    <w:rsid w:val="000F45B8"/>
    <w:rsid w:val="000F4933"/>
    <w:rsid w:val="000F49BF"/>
    <w:rsid w:val="000F7E1B"/>
    <w:rsid w:val="0010047B"/>
    <w:rsid w:val="00111291"/>
    <w:rsid w:val="001148C8"/>
    <w:rsid w:val="00115265"/>
    <w:rsid w:val="00120829"/>
    <w:rsid w:val="00122B4D"/>
    <w:rsid w:val="00123FD5"/>
    <w:rsid w:val="00124682"/>
    <w:rsid w:val="0012542B"/>
    <w:rsid w:val="00125F86"/>
    <w:rsid w:val="001263B9"/>
    <w:rsid w:val="0013003E"/>
    <w:rsid w:val="001304A3"/>
    <w:rsid w:val="001370DE"/>
    <w:rsid w:val="001400F2"/>
    <w:rsid w:val="00140BDA"/>
    <w:rsid w:val="001414CD"/>
    <w:rsid w:val="001529A6"/>
    <w:rsid w:val="00153210"/>
    <w:rsid w:val="00154EFF"/>
    <w:rsid w:val="0015581C"/>
    <w:rsid w:val="00156D6B"/>
    <w:rsid w:val="001604AA"/>
    <w:rsid w:val="00162E92"/>
    <w:rsid w:val="00162FD0"/>
    <w:rsid w:val="00164E3C"/>
    <w:rsid w:val="0016615D"/>
    <w:rsid w:val="00166C3A"/>
    <w:rsid w:val="001674B8"/>
    <w:rsid w:val="00170743"/>
    <w:rsid w:val="001750BA"/>
    <w:rsid w:val="00175532"/>
    <w:rsid w:val="00180F94"/>
    <w:rsid w:val="001841DB"/>
    <w:rsid w:val="0018732A"/>
    <w:rsid w:val="001914D6"/>
    <w:rsid w:val="001922F4"/>
    <w:rsid w:val="00192CD5"/>
    <w:rsid w:val="00193479"/>
    <w:rsid w:val="001951BE"/>
    <w:rsid w:val="001A16E7"/>
    <w:rsid w:val="001B20F6"/>
    <w:rsid w:val="001B71D7"/>
    <w:rsid w:val="001C12B7"/>
    <w:rsid w:val="001C1ACA"/>
    <w:rsid w:val="001C2890"/>
    <w:rsid w:val="001C329F"/>
    <w:rsid w:val="001C76BC"/>
    <w:rsid w:val="001C7C77"/>
    <w:rsid w:val="001D3E07"/>
    <w:rsid w:val="001D4F2F"/>
    <w:rsid w:val="001D7498"/>
    <w:rsid w:val="001E0BA0"/>
    <w:rsid w:val="001E1132"/>
    <w:rsid w:val="001E1D02"/>
    <w:rsid w:val="001E457B"/>
    <w:rsid w:val="001E5CF7"/>
    <w:rsid w:val="001E7023"/>
    <w:rsid w:val="001F1F21"/>
    <w:rsid w:val="001F258B"/>
    <w:rsid w:val="001F2756"/>
    <w:rsid w:val="001F317F"/>
    <w:rsid w:val="001F3DFC"/>
    <w:rsid w:val="001F693B"/>
    <w:rsid w:val="001F77CC"/>
    <w:rsid w:val="002022F3"/>
    <w:rsid w:val="00202CFE"/>
    <w:rsid w:val="00204E61"/>
    <w:rsid w:val="00210E16"/>
    <w:rsid w:val="0021232C"/>
    <w:rsid w:val="002134E9"/>
    <w:rsid w:val="0021623F"/>
    <w:rsid w:val="0021632A"/>
    <w:rsid w:val="00220410"/>
    <w:rsid w:val="002215C5"/>
    <w:rsid w:val="00222F40"/>
    <w:rsid w:val="002266FD"/>
    <w:rsid w:val="0023092E"/>
    <w:rsid w:val="00234CE3"/>
    <w:rsid w:val="00236BCB"/>
    <w:rsid w:val="0024061B"/>
    <w:rsid w:val="002424B2"/>
    <w:rsid w:val="0024261F"/>
    <w:rsid w:val="00242E20"/>
    <w:rsid w:val="00243374"/>
    <w:rsid w:val="00250537"/>
    <w:rsid w:val="00254420"/>
    <w:rsid w:val="002557D2"/>
    <w:rsid w:val="00260A80"/>
    <w:rsid w:val="002622AB"/>
    <w:rsid w:val="0026265A"/>
    <w:rsid w:val="00262FE5"/>
    <w:rsid w:val="00264542"/>
    <w:rsid w:val="0026569A"/>
    <w:rsid w:val="00266FE3"/>
    <w:rsid w:val="00267487"/>
    <w:rsid w:val="00274ADB"/>
    <w:rsid w:val="00275239"/>
    <w:rsid w:val="002755AC"/>
    <w:rsid w:val="00276698"/>
    <w:rsid w:val="00277112"/>
    <w:rsid w:val="002815C4"/>
    <w:rsid w:val="002830EE"/>
    <w:rsid w:val="00284248"/>
    <w:rsid w:val="00294EE2"/>
    <w:rsid w:val="00295EE8"/>
    <w:rsid w:val="00297080"/>
    <w:rsid w:val="002A1FBA"/>
    <w:rsid w:val="002B6E34"/>
    <w:rsid w:val="002B7069"/>
    <w:rsid w:val="002C0C25"/>
    <w:rsid w:val="002C2543"/>
    <w:rsid w:val="002C418E"/>
    <w:rsid w:val="002C4CAF"/>
    <w:rsid w:val="002C5596"/>
    <w:rsid w:val="002C6859"/>
    <w:rsid w:val="002C6BC3"/>
    <w:rsid w:val="002C6D2D"/>
    <w:rsid w:val="002D44DB"/>
    <w:rsid w:val="002D523A"/>
    <w:rsid w:val="002D5C06"/>
    <w:rsid w:val="002D77AB"/>
    <w:rsid w:val="002E0EBA"/>
    <w:rsid w:val="002E236B"/>
    <w:rsid w:val="002E2F8F"/>
    <w:rsid w:val="002E422A"/>
    <w:rsid w:val="002E51C1"/>
    <w:rsid w:val="002E5390"/>
    <w:rsid w:val="002E5CB9"/>
    <w:rsid w:val="002F2CFB"/>
    <w:rsid w:val="00302734"/>
    <w:rsid w:val="0030344E"/>
    <w:rsid w:val="00305CEC"/>
    <w:rsid w:val="00306EEE"/>
    <w:rsid w:val="00307CBA"/>
    <w:rsid w:val="0031131A"/>
    <w:rsid w:val="00314203"/>
    <w:rsid w:val="0031464B"/>
    <w:rsid w:val="00323132"/>
    <w:rsid w:val="00325B10"/>
    <w:rsid w:val="00330549"/>
    <w:rsid w:val="00330C1E"/>
    <w:rsid w:val="0033161C"/>
    <w:rsid w:val="0033219F"/>
    <w:rsid w:val="00333911"/>
    <w:rsid w:val="00340D96"/>
    <w:rsid w:val="00341C4F"/>
    <w:rsid w:val="00344CB3"/>
    <w:rsid w:val="00347CA3"/>
    <w:rsid w:val="00350986"/>
    <w:rsid w:val="003518F5"/>
    <w:rsid w:val="00352117"/>
    <w:rsid w:val="00354EE0"/>
    <w:rsid w:val="00356470"/>
    <w:rsid w:val="00356532"/>
    <w:rsid w:val="00356D7E"/>
    <w:rsid w:val="0035758C"/>
    <w:rsid w:val="00357903"/>
    <w:rsid w:val="00360E8D"/>
    <w:rsid w:val="00362FC0"/>
    <w:rsid w:val="00365834"/>
    <w:rsid w:val="00366040"/>
    <w:rsid w:val="003668E9"/>
    <w:rsid w:val="0037025F"/>
    <w:rsid w:val="003724C0"/>
    <w:rsid w:val="0037337B"/>
    <w:rsid w:val="00373742"/>
    <w:rsid w:val="003754CA"/>
    <w:rsid w:val="003761BA"/>
    <w:rsid w:val="00376BB9"/>
    <w:rsid w:val="00377309"/>
    <w:rsid w:val="00383F17"/>
    <w:rsid w:val="0039162D"/>
    <w:rsid w:val="003933C1"/>
    <w:rsid w:val="003951DC"/>
    <w:rsid w:val="003A0E31"/>
    <w:rsid w:val="003A3B73"/>
    <w:rsid w:val="003A40C7"/>
    <w:rsid w:val="003A4E22"/>
    <w:rsid w:val="003B31EA"/>
    <w:rsid w:val="003B323F"/>
    <w:rsid w:val="003B38C6"/>
    <w:rsid w:val="003B4813"/>
    <w:rsid w:val="003C002C"/>
    <w:rsid w:val="003C366A"/>
    <w:rsid w:val="003C51F0"/>
    <w:rsid w:val="003C5577"/>
    <w:rsid w:val="003C7B55"/>
    <w:rsid w:val="003C7B7D"/>
    <w:rsid w:val="003D4D02"/>
    <w:rsid w:val="003D5556"/>
    <w:rsid w:val="003D5A9C"/>
    <w:rsid w:val="003E1388"/>
    <w:rsid w:val="003E2041"/>
    <w:rsid w:val="003E2674"/>
    <w:rsid w:val="003E2F2A"/>
    <w:rsid w:val="003E468F"/>
    <w:rsid w:val="003E502D"/>
    <w:rsid w:val="003F382F"/>
    <w:rsid w:val="003F3DAC"/>
    <w:rsid w:val="003F50EE"/>
    <w:rsid w:val="003F5ECD"/>
    <w:rsid w:val="003F6422"/>
    <w:rsid w:val="003F6A07"/>
    <w:rsid w:val="003F7021"/>
    <w:rsid w:val="003F7B81"/>
    <w:rsid w:val="00400483"/>
    <w:rsid w:val="00400AD9"/>
    <w:rsid w:val="004011DD"/>
    <w:rsid w:val="00402D1B"/>
    <w:rsid w:val="00404383"/>
    <w:rsid w:val="0040762D"/>
    <w:rsid w:val="00411C42"/>
    <w:rsid w:val="0041564F"/>
    <w:rsid w:val="004176C8"/>
    <w:rsid w:val="004255F8"/>
    <w:rsid w:val="00425746"/>
    <w:rsid w:val="00426B1F"/>
    <w:rsid w:val="00427E4D"/>
    <w:rsid w:val="0043183E"/>
    <w:rsid w:val="00437041"/>
    <w:rsid w:val="004371E5"/>
    <w:rsid w:val="0044061B"/>
    <w:rsid w:val="00440AA0"/>
    <w:rsid w:val="004414AD"/>
    <w:rsid w:val="0044195E"/>
    <w:rsid w:val="0044433A"/>
    <w:rsid w:val="00445969"/>
    <w:rsid w:val="004531C1"/>
    <w:rsid w:val="004550E0"/>
    <w:rsid w:val="004576B5"/>
    <w:rsid w:val="00457C0F"/>
    <w:rsid w:val="00462529"/>
    <w:rsid w:val="0046331C"/>
    <w:rsid w:val="004658BC"/>
    <w:rsid w:val="004666CA"/>
    <w:rsid w:val="004669BE"/>
    <w:rsid w:val="00470511"/>
    <w:rsid w:val="00473B35"/>
    <w:rsid w:val="00474F73"/>
    <w:rsid w:val="00477439"/>
    <w:rsid w:val="00481A81"/>
    <w:rsid w:val="00482805"/>
    <w:rsid w:val="00483953"/>
    <w:rsid w:val="00483C80"/>
    <w:rsid w:val="004868AD"/>
    <w:rsid w:val="0048724D"/>
    <w:rsid w:val="00487950"/>
    <w:rsid w:val="0049394F"/>
    <w:rsid w:val="00493EA6"/>
    <w:rsid w:val="004A0169"/>
    <w:rsid w:val="004A1E56"/>
    <w:rsid w:val="004A463E"/>
    <w:rsid w:val="004A7AFF"/>
    <w:rsid w:val="004B0843"/>
    <w:rsid w:val="004B2DD2"/>
    <w:rsid w:val="004B552B"/>
    <w:rsid w:val="004B5CB6"/>
    <w:rsid w:val="004B6261"/>
    <w:rsid w:val="004B70AB"/>
    <w:rsid w:val="004C0E0B"/>
    <w:rsid w:val="004C2EEF"/>
    <w:rsid w:val="004C56AE"/>
    <w:rsid w:val="004D0B2B"/>
    <w:rsid w:val="004D1265"/>
    <w:rsid w:val="004D15EA"/>
    <w:rsid w:val="004D3910"/>
    <w:rsid w:val="004D470B"/>
    <w:rsid w:val="004E0996"/>
    <w:rsid w:val="004E1363"/>
    <w:rsid w:val="004E1C4A"/>
    <w:rsid w:val="004E2BDD"/>
    <w:rsid w:val="004E5134"/>
    <w:rsid w:val="004E5FD8"/>
    <w:rsid w:val="004E6D3B"/>
    <w:rsid w:val="004E7299"/>
    <w:rsid w:val="004F0318"/>
    <w:rsid w:val="004F36D7"/>
    <w:rsid w:val="004F7E12"/>
    <w:rsid w:val="00501562"/>
    <w:rsid w:val="00501E28"/>
    <w:rsid w:val="005057A5"/>
    <w:rsid w:val="00505B5E"/>
    <w:rsid w:val="00512226"/>
    <w:rsid w:val="00521E8C"/>
    <w:rsid w:val="00522226"/>
    <w:rsid w:val="00535E11"/>
    <w:rsid w:val="00547F9F"/>
    <w:rsid w:val="00550416"/>
    <w:rsid w:val="0055251B"/>
    <w:rsid w:val="00552C38"/>
    <w:rsid w:val="00553464"/>
    <w:rsid w:val="005563BF"/>
    <w:rsid w:val="005600AB"/>
    <w:rsid w:val="00560E43"/>
    <w:rsid w:val="00570A08"/>
    <w:rsid w:val="00575372"/>
    <w:rsid w:val="005768BF"/>
    <w:rsid w:val="00577244"/>
    <w:rsid w:val="00580DAD"/>
    <w:rsid w:val="005902EC"/>
    <w:rsid w:val="00590FE0"/>
    <w:rsid w:val="005934EB"/>
    <w:rsid w:val="005A2642"/>
    <w:rsid w:val="005A4674"/>
    <w:rsid w:val="005A579E"/>
    <w:rsid w:val="005B2D4E"/>
    <w:rsid w:val="005B3070"/>
    <w:rsid w:val="005B3C99"/>
    <w:rsid w:val="005C2D5F"/>
    <w:rsid w:val="005C2DEE"/>
    <w:rsid w:val="005D18AC"/>
    <w:rsid w:val="005D4D6C"/>
    <w:rsid w:val="005D75C1"/>
    <w:rsid w:val="005E47DB"/>
    <w:rsid w:val="005E5339"/>
    <w:rsid w:val="005E6635"/>
    <w:rsid w:val="005E6FE2"/>
    <w:rsid w:val="005E7B66"/>
    <w:rsid w:val="005F02CA"/>
    <w:rsid w:val="005F5DC8"/>
    <w:rsid w:val="005F67B5"/>
    <w:rsid w:val="00601D15"/>
    <w:rsid w:val="00602301"/>
    <w:rsid w:val="0060400A"/>
    <w:rsid w:val="00604990"/>
    <w:rsid w:val="006053F6"/>
    <w:rsid w:val="00611596"/>
    <w:rsid w:val="00611874"/>
    <w:rsid w:val="006120CB"/>
    <w:rsid w:val="00612280"/>
    <w:rsid w:val="0061429B"/>
    <w:rsid w:val="00614E13"/>
    <w:rsid w:val="0062252B"/>
    <w:rsid w:val="00623694"/>
    <w:rsid w:val="0062375E"/>
    <w:rsid w:val="00623F11"/>
    <w:rsid w:val="006273B6"/>
    <w:rsid w:val="0062CB3C"/>
    <w:rsid w:val="00630F3B"/>
    <w:rsid w:val="00633FE8"/>
    <w:rsid w:val="006344B9"/>
    <w:rsid w:val="00636638"/>
    <w:rsid w:val="006424D6"/>
    <w:rsid w:val="00644532"/>
    <w:rsid w:val="00645BC6"/>
    <w:rsid w:val="00645E31"/>
    <w:rsid w:val="00650750"/>
    <w:rsid w:val="00657CD8"/>
    <w:rsid w:val="0066269F"/>
    <w:rsid w:val="00664314"/>
    <w:rsid w:val="0066458B"/>
    <w:rsid w:val="00667125"/>
    <w:rsid w:val="0066795F"/>
    <w:rsid w:val="006705DC"/>
    <w:rsid w:val="006723E3"/>
    <w:rsid w:val="00672893"/>
    <w:rsid w:val="00674124"/>
    <w:rsid w:val="0067582A"/>
    <w:rsid w:val="006776E3"/>
    <w:rsid w:val="00677926"/>
    <w:rsid w:val="00680FA3"/>
    <w:rsid w:val="00682E55"/>
    <w:rsid w:val="00683A3C"/>
    <w:rsid w:val="006856B6"/>
    <w:rsid w:val="00686041"/>
    <w:rsid w:val="00686E94"/>
    <w:rsid w:val="00690120"/>
    <w:rsid w:val="006916D7"/>
    <w:rsid w:val="00693404"/>
    <w:rsid w:val="0069534E"/>
    <w:rsid w:val="006959E9"/>
    <w:rsid w:val="006A0381"/>
    <w:rsid w:val="006A0CF3"/>
    <w:rsid w:val="006A44BB"/>
    <w:rsid w:val="006A4D5E"/>
    <w:rsid w:val="006A50E4"/>
    <w:rsid w:val="006A542B"/>
    <w:rsid w:val="006A6380"/>
    <w:rsid w:val="006A6C36"/>
    <w:rsid w:val="006A7D5D"/>
    <w:rsid w:val="006B2D39"/>
    <w:rsid w:val="006B495B"/>
    <w:rsid w:val="006B704D"/>
    <w:rsid w:val="006B733F"/>
    <w:rsid w:val="006B7678"/>
    <w:rsid w:val="006B7FC3"/>
    <w:rsid w:val="006C124F"/>
    <w:rsid w:val="006C206A"/>
    <w:rsid w:val="006C226F"/>
    <w:rsid w:val="006C76EF"/>
    <w:rsid w:val="006C7DF8"/>
    <w:rsid w:val="006D3D15"/>
    <w:rsid w:val="006D3F74"/>
    <w:rsid w:val="006D431E"/>
    <w:rsid w:val="006E1D16"/>
    <w:rsid w:val="006E2F72"/>
    <w:rsid w:val="006E33A9"/>
    <w:rsid w:val="006E5903"/>
    <w:rsid w:val="006F118F"/>
    <w:rsid w:val="006F24EF"/>
    <w:rsid w:val="006F29AD"/>
    <w:rsid w:val="006F401D"/>
    <w:rsid w:val="006F580D"/>
    <w:rsid w:val="00701A52"/>
    <w:rsid w:val="00703716"/>
    <w:rsid w:val="00710B88"/>
    <w:rsid w:val="00711CAC"/>
    <w:rsid w:val="0071213F"/>
    <w:rsid w:val="007200FE"/>
    <w:rsid w:val="00720E5C"/>
    <w:rsid w:val="007226BD"/>
    <w:rsid w:val="0072463F"/>
    <w:rsid w:val="00724FF9"/>
    <w:rsid w:val="00726EFF"/>
    <w:rsid w:val="00731AE9"/>
    <w:rsid w:val="00734C27"/>
    <w:rsid w:val="00735F0E"/>
    <w:rsid w:val="00740ACB"/>
    <w:rsid w:val="00741C6C"/>
    <w:rsid w:val="00741DD6"/>
    <w:rsid w:val="007421FD"/>
    <w:rsid w:val="00752FAA"/>
    <w:rsid w:val="007548ED"/>
    <w:rsid w:val="00756792"/>
    <w:rsid w:val="0075704F"/>
    <w:rsid w:val="00757617"/>
    <w:rsid w:val="00761911"/>
    <w:rsid w:val="00765C1E"/>
    <w:rsid w:val="00766D43"/>
    <w:rsid w:val="0076754C"/>
    <w:rsid w:val="00767F9C"/>
    <w:rsid w:val="00770F6C"/>
    <w:rsid w:val="00775797"/>
    <w:rsid w:val="00775BBF"/>
    <w:rsid w:val="00775FB3"/>
    <w:rsid w:val="0078740E"/>
    <w:rsid w:val="00791BC8"/>
    <w:rsid w:val="00793515"/>
    <w:rsid w:val="00793C71"/>
    <w:rsid w:val="00795392"/>
    <w:rsid w:val="00795EB1"/>
    <w:rsid w:val="007A2981"/>
    <w:rsid w:val="007A3358"/>
    <w:rsid w:val="007B12D6"/>
    <w:rsid w:val="007B2ACB"/>
    <w:rsid w:val="007B324A"/>
    <w:rsid w:val="007B41BF"/>
    <w:rsid w:val="007C0119"/>
    <w:rsid w:val="007C521A"/>
    <w:rsid w:val="007C5FFC"/>
    <w:rsid w:val="007C7A9A"/>
    <w:rsid w:val="007D0AE7"/>
    <w:rsid w:val="007D47D7"/>
    <w:rsid w:val="007D588B"/>
    <w:rsid w:val="007D5B74"/>
    <w:rsid w:val="007E02A5"/>
    <w:rsid w:val="007E37DE"/>
    <w:rsid w:val="007E50A7"/>
    <w:rsid w:val="007E5627"/>
    <w:rsid w:val="007F1153"/>
    <w:rsid w:val="007F2308"/>
    <w:rsid w:val="00801E22"/>
    <w:rsid w:val="008032E9"/>
    <w:rsid w:val="00813D2C"/>
    <w:rsid w:val="0082553D"/>
    <w:rsid w:val="008333F3"/>
    <w:rsid w:val="00833D24"/>
    <w:rsid w:val="00842381"/>
    <w:rsid w:val="00847690"/>
    <w:rsid w:val="00855088"/>
    <w:rsid w:val="008648A6"/>
    <w:rsid w:val="00865ADF"/>
    <w:rsid w:val="00871102"/>
    <w:rsid w:val="00872D23"/>
    <w:rsid w:val="008741DE"/>
    <w:rsid w:val="00876370"/>
    <w:rsid w:val="00876569"/>
    <w:rsid w:val="00876FCE"/>
    <w:rsid w:val="008773D8"/>
    <w:rsid w:val="00881F40"/>
    <w:rsid w:val="00882767"/>
    <w:rsid w:val="00882E65"/>
    <w:rsid w:val="008832C6"/>
    <w:rsid w:val="00884032"/>
    <w:rsid w:val="00886B93"/>
    <w:rsid w:val="00887EFA"/>
    <w:rsid w:val="00894B17"/>
    <w:rsid w:val="00894C76"/>
    <w:rsid w:val="00895EE2"/>
    <w:rsid w:val="00895F79"/>
    <w:rsid w:val="00897FC5"/>
    <w:rsid w:val="008A2149"/>
    <w:rsid w:val="008A2673"/>
    <w:rsid w:val="008A74FD"/>
    <w:rsid w:val="008A7A74"/>
    <w:rsid w:val="008B2723"/>
    <w:rsid w:val="008B30F4"/>
    <w:rsid w:val="008B549B"/>
    <w:rsid w:val="008B7A24"/>
    <w:rsid w:val="008B7A49"/>
    <w:rsid w:val="008C09CD"/>
    <w:rsid w:val="008C3548"/>
    <w:rsid w:val="008C6C49"/>
    <w:rsid w:val="008D3C98"/>
    <w:rsid w:val="008D3F77"/>
    <w:rsid w:val="008D78B6"/>
    <w:rsid w:val="008E3292"/>
    <w:rsid w:val="008E3B8C"/>
    <w:rsid w:val="008E456A"/>
    <w:rsid w:val="008F431F"/>
    <w:rsid w:val="008F6364"/>
    <w:rsid w:val="008F749B"/>
    <w:rsid w:val="008F760D"/>
    <w:rsid w:val="008FB69C"/>
    <w:rsid w:val="0090323C"/>
    <w:rsid w:val="00903EA0"/>
    <w:rsid w:val="009046E4"/>
    <w:rsid w:val="00906877"/>
    <w:rsid w:val="0091183D"/>
    <w:rsid w:val="00911BCE"/>
    <w:rsid w:val="00915570"/>
    <w:rsid w:val="00915D8E"/>
    <w:rsid w:val="00916331"/>
    <w:rsid w:val="009173F5"/>
    <w:rsid w:val="00920742"/>
    <w:rsid w:val="00921F9E"/>
    <w:rsid w:val="00921FFA"/>
    <w:rsid w:val="00926F1C"/>
    <w:rsid w:val="00927269"/>
    <w:rsid w:val="00927375"/>
    <w:rsid w:val="0093269A"/>
    <w:rsid w:val="00935680"/>
    <w:rsid w:val="009406EE"/>
    <w:rsid w:val="0094242B"/>
    <w:rsid w:val="0094564B"/>
    <w:rsid w:val="0095243B"/>
    <w:rsid w:val="00954231"/>
    <w:rsid w:val="00954606"/>
    <w:rsid w:val="00962518"/>
    <w:rsid w:val="009632CA"/>
    <w:rsid w:val="0096719C"/>
    <w:rsid w:val="00967CC9"/>
    <w:rsid w:val="009718D4"/>
    <w:rsid w:val="009724A9"/>
    <w:rsid w:val="00972804"/>
    <w:rsid w:val="00973FF6"/>
    <w:rsid w:val="00974B43"/>
    <w:rsid w:val="009754CB"/>
    <w:rsid w:val="0098027F"/>
    <w:rsid w:val="009812D2"/>
    <w:rsid w:val="0098655D"/>
    <w:rsid w:val="00986B2B"/>
    <w:rsid w:val="009874C2"/>
    <w:rsid w:val="00990573"/>
    <w:rsid w:val="00991AA7"/>
    <w:rsid w:val="0099382C"/>
    <w:rsid w:val="009A0197"/>
    <w:rsid w:val="009A0820"/>
    <w:rsid w:val="009A3CFC"/>
    <w:rsid w:val="009A6C4C"/>
    <w:rsid w:val="009A6F22"/>
    <w:rsid w:val="009B402F"/>
    <w:rsid w:val="009B53A7"/>
    <w:rsid w:val="009C0975"/>
    <w:rsid w:val="009C43F9"/>
    <w:rsid w:val="009C4E27"/>
    <w:rsid w:val="009D0D8E"/>
    <w:rsid w:val="009D691B"/>
    <w:rsid w:val="009D6E3F"/>
    <w:rsid w:val="009D78DB"/>
    <w:rsid w:val="009E1471"/>
    <w:rsid w:val="009E2C40"/>
    <w:rsid w:val="009E5A2F"/>
    <w:rsid w:val="009E5F18"/>
    <w:rsid w:val="009E76D3"/>
    <w:rsid w:val="009F2567"/>
    <w:rsid w:val="009F633C"/>
    <w:rsid w:val="009F70E4"/>
    <w:rsid w:val="009F75E0"/>
    <w:rsid w:val="009F7ADE"/>
    <w:rsid w:val="00A024AC"/>
    <w:rsid w:val="00A0447E"/>
    <w:rsid w:val="00A0502D"/>
    <w:rsid w:val="00A07B7B"/>
    <w:rsid w:val="00A11516"/>
    <w:rsid w:val="00A120E6"/>
    <w:rsid w:val="00A12333"/>
    <w:rsid w:val="00A12D45"/>
    <w:rsid w:val="00A153A0"/>
    <w:rsid w:val="00A24B31"/>
    <w:rsid w:val="00A271C9"/>
    <w:rsid w:val="00A27741"/>
    <w:rsid w:val="00A27CA1"/>
    <w:rsid w:val="00A308F1"/>
    <w:rsid w:val="00A35377"/>
    <w:rsid w:val="00A370C8"/>
    <w:rsid w:val="00A4251A"/>
    <w:rsid w:val="00A42CB8"/>
    <w:rsid w:val="00A4330C"/>
    <w:rsid w:val="00A44404"/>
    <w:rsid w:val="00A45B7E"/>
    <w:rsid w:val="00A470E3"/>
    <w:rsid w:val="00A505AB"/>
    <w:rsid w:val="00A52882"/>
    <w:rsid w:val="00A52AB3"/>
    <w:rsid w:val="00A611B7"/>
    <w:rsid w:val="00A62664"/>
    <w:rsid w:val="00A62DBE"/>
    <w:rsid w:val="00A63E15"/>
    <w:rsid w:val="00A64188"/>
    <w:rsid w:val="00A669B6"/>
    <w:rsid w:val="00A73984"/>
    <w:rsid w:val="00A75CB2"/>
    <w:rsid w:val="00A82965"/>
    <w:rsid w:val="00A84C00"/>
    <w:rsid w:val="00A85706"/>
    <w:rsid w:val="00A87DF5"/>
    <w:rsid w:val="00A904C2"/>
    <w:rsid w:val="00A91F83"/>
    <w:rsid w:val="00A92309"/>
    <w:rsid w:val="00A97A3D"/>
    <w:rsid w:val="00A97F6C"/>
    <w:rsid w:val="00AA4C78"/>
    <w:rsid w:val="00AB0199"/>
    <w:rsid w:val="00AB08A7"/>
    <w:rsid w:val="00AB1043"/>
    <w:rsid w:val="00AB271C"/>
    <w:rsid w:val="00AC09C0"/>
    <w:rsid w:val="00AC5B56"/>
    <w:rsid w:val="00AC6BF0"/>
    <w:rsid w:val="00AC7B4A"/>
    <w:rsid w:val="00AD2CAD"/>
    <w:rsid w:val="00AD312E"/>
    <w:rsid w:val="00AD41EA"/>
    <w:rsid w:val="00AD722E"/>
    <w:rsid w:val="00AE5006"/>
    <w:rsid w:val="00AE5D18"/>
    <w:rsid w:val="00AF0FA3"/>
    <w:rsid w:val="00AF746B"/>
    <w:rsid w:val="00B00F50"/>
    <w:rsid w:val="00B02369"/>
    <w:rsid w:val="00B056B4"/>
    <w:rsid w:val="00B0610C"/>
    <w:rsid w:val="00B071C1"/>
    <w:rsid w:val="00B110FE"/>
    <w:rsid w:val="00B12B85"/>
    <w:rsid w:val="00B12D45"/>
    <w:rsid w:val="00B1397C"/>
    <w:rsid w:val="00B164A5"/>
    <w:rsid w:val="00B21613"/>
    <w:rsid w:val="00B23BF3"/>
    <w:rsid w:val="00B23C99"/>
    <w:rsid w:val="00B23E47"/>
    <w:rsid w:val="00B24528"/>
    <w:rsid w:val="00B40B97"/>
    <w:rsid w:val="00B53059"/>
    <w:rsid w:val="00B56827"/>
    <w:rsid w:val="00B6322A"/>
    <w:rsid w:val="00B653B8"/>
    <w:rsid w:val="00B65B2A"/>
    <w:rsid w:val="00B6603D"/>
    <w:rsid w:val="00B7045C"/>
    <w:rsid w:val="00B70A32"/>
    <w:rsid w:val="00B71594"/>
    <w:rsid w:val="00B716A1"/>
    <w:rsid w:val="00B77619"/>
    <w:rsid w:val="00B82474"/>
    <w:rsid w:val="00B83481"/>
    <w:rsid w:val="00B859A6"/>
    <w:rsid w:val="00B87877"/>
    <w:rsid w:val="00B87CDB"/>
    <w:rsid w:val="00B9135B"/>
    <w:rsid w:val="00B91E0F"/>
    <w:rsid w:val="00B9561F"/>
    <w:rsid w:val="00B96697"/>
    <w:rsid w:val="00B979E1"/>
    <w:rsid w:val="00BA0154"/>
    <w:rsid w:val="00BA0C19"/>
    <w:rsid w:val="00BA235F"/>
    <w:rsid w:val="00BA49FF"/>
    <w:rsid w:val="00BA5950"/>
    <w:rsid w:val="00BB0326"/>
    <w:rsid w:val="00BB4708"/>
    <w:rsid w:val="00BB4D9A"/>
    <w:rsid w:val="00BB4F44"/>
    <w:rsid w:val="00BB554A"/>
    <w:rsid w:val="00BB60C1"/>
    <w:rsid w:val="00BC076A"/>
    <w:rsid w:val="00BC1B86"/>
    <w:rsid w:val="00BC35B1"/>
    <w:rsid w:val="00BC626D"/>
    <w:rsid w:val="00BC7EB5"/>
    <w:rsid w:val="00BD17D7"/>
    <w:rsid w:val="00BD1C49"/>
    <w:rsid w:val="00BD4C5C"/>
    <w:rsid w:val="00BD56E4"/>
    <w:rsid w:val="00BD6957"/>
    <w:rsid w:val="00BE12C5"/>
    <w:rsid w:val="00BE1A89"/>
    <w:rsid w:val="00BE1E55"/>
    <w:rsid w:val="00BF5265"/>
    <w:rsid w:val="00C01A58"/>
    <w:rsid w:val="00C039D3"/>
    <w:rsid w:val="00C03E6D"/>
    <w:rsid w:val="00C04D2A"/>
    <w:rsid w:val="00C06B25"/>
    <w:rsid w:val="00C103D5"/>
    <w:rsid w:val="00C1131F"/>
    <w:rsid w:val="00C1204D"/>
    <w:rsid w:val="00C124C9"/>
    <w:rsid w:val="00C14BB2"/>
    <w:rsid w:val="00C159C7"/>
    <w:rsid w:val="00C160F9"/>
    <w:rsid w:val="00C170F2"/>
    <w:rsid w:val="00C17C7F"/>
    <w:rsid w:val="00C206F6"/>
    <w:rsid w:val="00C22E7E"/>
    <w:rsid w:val="00C23834"/>
    <w:rsid w:val="00C245B7"/>
    <w:rsid w:val="00C25623"/>
    <w:rsid w:val="00C258B3"/>
    <w:rsid w:val="00C34314"/>
    <w:rsid w:val="00C359AB"/>
    <w:rsid w:val="00C36DD6"/>
    <w:rsid w:val="00C40E08"/>
    <w:rsid w:val="00C41C02"/>
    <w:rsid w:val="00C428B7"/>
    <w:rsid w:val="00C444F9"/>
    <w:rsid w:val="00C51F7F"/>
    <w:rsid w:val="00C5385A"/>
    <w:rsid w:val="00C55194"/>
    <w:rsid w:val="00C61D83"/>
    <w:rsid w:val="00C63E0F"/>
    <w:rsid w:val="00C7164D"/>
    <w:rsid w:val="00C72303"/>
    <w:rsid w:val="00C732C0"/>
    <w:rsid w:val="00C76C0F"/>
    <w:rsid w:val="00C818B0"/>
    <w:rsid w:val="00C83E17"/>
    <w:rsid w:val="00C8624F"/>
    <w:rsid w:val="00C91EE0"/>
    <w:rsid w:val="00C920F0"/>
    <w:rsid w:val="00C946BD"/>
    <w:rsid w:val="00CA0146"/>
    <w:rsid w:val="00CA0154"/>
    <w:rsid w:val="00CA11A0"/>
    <w:rsid w:val="00CA224E"/>
    <w:rsid w:val="00CA275C"/>
    <w:rsid w:val="00CA5433"/>
    <w:rsid w:val="00CA670D"/>
    <w:rsid w:val="00CB63DE"/>
    <w:rsid w:val="00CC086A"/>
    <w:rsid w:val="00CC1AF8"/>
    <w:rsid w:val="00CC1CDC"/>
    <w:rsid w:val="00CC3ABB"/>
    <w:rsid w:val="00CC5A91"/>
    <w:rsid w:val="00CC78E9"/>
    <w:rsid w:val="00CD0BC0"/>
    <w:rsid w:val="00CD3CCF"/>
    <w:rsid w:val="00CD4466"/>
    <w:rsid w:val="00CD729D"/>
    <w:rsid w:val="00CD76F9"/>
    <w:rsid w:val="00CE1158"/>
    <w:rsid w:val="00CE4238"/>
    <w:rsid w:val="00CE5B38"/>
    <w:rsid w:val="00CF1209"/>
    <w:rsid w:val="00CF17D3"/>
    <w:rsid w:val="00CF2517"/>
    <w:rsid w:val="00CF34E0"/>
    <w:rsid w:val="00CF4288"/>
    <w:rsid w:val="00CF7434"/>
    <w:rsid w:val="00D00BCB"/>
    <w:rsid w:val="00D01A15"/>
    <w:rsid w:val="00D04556"/>
    <w:rsid w:val="00D046AA"/>
    <w:rsid w:val="00D04F3D"/>
    <w:rsid w:val="00D05BA6"/>
    <w:rsid w:val="00D06958"/>
    <w:rsid w:val="00D07DE8"/>
    <w:rsid w:val="00D1102D"/>
    <w:rsid w:val="00D146A4"/>
    <w:rsid w:val="00D14902"/>
    <w:rsid w:val="00D1532E"/>
    <w:rsid w:val="00D158EB"/>
    <w:rsid w:val="00D221CA"/>
    <w:rsid w:val="00D229B4"/>
    <w:rsid w:val="00D30417"/>
    <w:rsid w:val="00D30F89"/>
    <w:rsid w:val="00D33357"/>
    <w:rsid w:val="00D34131"/>
    <w:rsid w:val="00D36D6B"/>
    <w:rsid w:val="00D401A9"/>
    <w:rsid w:val="00D40789"/>
    <w:rsid w:val="00D41439"/>
    <w:rsid w:val="00D4525C"/>
    <w:rsid w:val="00D46262"/>
    <w:rsid w:val="00D46A0E"/>
    <w:rsid w:val="00D46B63"/>
    <w:rsid w:val="00D46BC0"/>
    <w:rsid w:val="00D50B35"/>
    <w:rsid w:val="00D54D4D"/>
    <w:rsid w:val="00D55B6F"/>
    <w:rsid w:val="00D55FE3"/>
    <w:rsid w:val="00D60738"/>
    <w:rsid w:val="00D60C53"/>
    <w:rsid w:val="00D6144D"/>
    <w:rsid w:val="00D63EBF"/>
    <w:rsid w:val="00D70704"/>
    <w:rsid w:val="00D77C00"/>
    <w:rsid w:val="00D77D17"/>
    <w:rsid w:val="00D81A6C"/>
    <w:rsid w:val="00D82488"/>
    <w:rsid w:val="00D828FB"/>
    <w:rsid w:val="00D835D0"/>
    <w:rsid w:val="00D83907"/>
    <w:rsid w:val="00D83A84"/>
    <w:rsid w:val="00D849B0"/>
    <w:rsid w:val="00D86982"/>
    <w:rsid w:val="00D92CA5"/>
    <w:rsid w:val="00D9606D"/>
    <w:rsid w:val="00DA29D2"/>
    <w:rsid w:val="00DA37C8"/>
    <w:rsid w:val="00DA3C7D"/>
    <w:rsid w:val="00DA5AC0"/>
    <w:rsid w:val="00DB0366"/>
    <w:rsid w:val="00DB074E"/>
    <w:rsid w:val="00DB1D1B"/>
    <w:rsid w:val="00DB5E06"/>
    <w:rsid w:val="00DC0285"/>
    <w:rsid w:val="00DC21DF"/>
    <w:rsid w:val="00DC254C"/>
    <w:rsid w:val="00DC3501"/>
    <w:rsid w:val="00DC3E63"/>
    <w:rsid w:val="00DC495F"/>
    <w:rsid w:val="00DC6E99"/>
    <w:rsid w:val="00DD3F43"/>
    <w:rsid w:val="00DD4038"/>
    <w:rsid w:val="00DD6393"/>
    <w:rsid w:val="00DE3DE3"/>
    <w:rsid w:val="00DE40AA"/>
    <w:rsid w:val="00DE6826"/>
    <w:rsid w:val="00DE6AC5"/>
    <w:rsid w:val="00DF5323"/>
    <w:rsid w:val="00DF5927"/>
    <w:rsid w:val="00E03855"/>
    <w:rsid w:val="00E047C1"/>
    <w:rsid w:val="00E04D98"/>
    <w:rsid w:val="00E05A20"/>
    <w:rsid w:val="00E1243F"/>
    <w:rsid w:val="00E12B28"/>
    <w:rsid w:val="00E165A8"/>
    <w:rsid w:val="00E16632"/>
    <w:rsid w:val="00E2257A"/>
    <w:rsid w:val="00E23233"/>
    <w:rsid w:val="00E245D0"/>
    <w:rsid w:val="00E25659"/>
    <w:rsid w:val="00E30F55"/>
    <w:rsid w:val="00E368E1"/>
    <w:rsid w:val="00E44577"/>
    <w:rsid w:val="00E4535D"/>
    <w:rsid w:val="00E54EC4"/>
    <w:rsid w:val="00E618BD"/>
    <w:rsid w:val="00E62906"/>
    <w:rsid w:val="00E64485"/>
    <w:rsid w:val="00E6461A"/>
    <w:rsid w:val="00E64F5A"/>
    <w:rsid w:val="00E705DB"/>
    <w:rsid w:val="00E74E3E"/>
    <w:rsid w:val="00E76860"/>
    <w:rsid w:val="00E76E61"/>
    <w:rsid w:val="00E809A3"/>
    <w:rsid w:val="00E81C7E"/>
    <w:rsid w:val="00E83B70"/>
    <w:rsid w:val="00E85256"/>
    <w:rsid w:val="00E87E55"/>
    <w:rsid w:val="00E90FCF"/>
    <w:rsid w:val="00E914AB"/>
    <w:rsid w:val="00E918CC"/>
    <w:rsid w:val="00E937AE"/>
    <w:rsid w:val="00E95C37"/>
    <w:rsid w:val="00E95E81"/>
    <w:rsid w:val="00E975F6"/>
    <w:rsid w:val="00EA1CB2"/>
    <w:rsid w:val="00EA7104"/>
    <w:rsid w:val="00EB28B1"/>
    <w:rsid w:val="00EB408D"/>
    <w:rsid w:val="00EC09B2"/>
    <w:rsid w:val="00EC0C70"/>
    <w:rsid w:val="00EC343D"/>
    <w:rsid w:val="00EC3A26"/>
    <w:rsid w:val="00ED1EE9"/>
    <w:rsid w:val="00ED4427"/>
    <w:rsid w:val="00ED6EE0"/>
    <w:rsid w:val="00ED7179"/>
    <w:rsid w:val="00EE0E81"/>
    <w:rsid w:val="00EE5C27"/>
    <w:rsid w:val="00EE6341"/>
    <w:rsid w:val="00EF170A"/>
    <w:rsid w:val="00EF4877"/>
    <w:rsid w:val="00EF4D81"/>
    <w:rsid w:val="00EF5253"/>
    <w:rsid w:val="00EF6F34"/>
    <w:rsid w:val="00F00025"/>
    <w:rsid w:val="00F00D7B"/>
    <w:rsid w:val="00F05954"/>
    <w:rsid w:val="00F10EBF"/>
    <w:rsid w:val="00F12475"/>
    <w:rsid w:val="00F14791"/>
    <w:rsid w:val="00F222C1"/>
    <w:rsid w:val="00F24170"/>
    <w:rsid w:val="00F246C1"/>
    <w:rsid w:val="00F24767"/>
    <w:rsid w:val="00F30266"/>
    <w:rsid w:val="00F30318"/>
    <w:rsid w:val="00F309DE"/>
    <w:rsid w:val="00F30E1D"/>
    <w:rsid w:val="00F31EA9"/>
    <w:rsid w:val="00F373C9"/>
    <w:rsid w:val="00F42E39"/>
    <w:rsid w:val="00F43639"/>
    <w:rsid w:val="00F448DE"/>
    <w:rsid w:val="00F45946"/>
    <w:rsid w:val="00F52B86"/>
    <w:rsid w:val="00F55B05"/>
    <w:rsid w:val="00F55F4F"/>
    <w:rsid w:val="00F56CBB"/>
    <w:rsid w:val="00F56F62"/>
    <w:rsid w:val="00F57726"/>
    <w:rsid w:val="00F61780"/>
    <w:rsid w:val="00F61F7C"/>
    <w:rsid w:val="00F6220C"/>
    <w:rsid w:val="00F6232F"/>
    <w:rsid w:val="00F63929"/>
    <w:rsid w:val="00F66907"/>
    <w:rsid w:val="00F67734"/>
    <w:rsid w:val="00F7527D"/>
    <w:rsid w:val="00F80FF6"/>
    <w:rsid w:val="00F81BC9"/>
    <w:rsid w:val="00F841C1"/>
    <w:rsid w:val="00F851D6"/>
    <w:rsid w:val="00F86406"/>
    <w:rsid w:val="00F92B8F"/>
    <w:rsid w:val="00F939B9"/>
    <w:rsid w:val="00F93A9A"/>
    <w:rsid w:val="00F95CE5"/>
    <w:rsid w:val="00F971CF"/>
    <w:rsid w:val="00FA0F4A"/>
    <w:rsid w:val="00FA247A"/>
    <w:rsid w:val="00FA7445"/>
    <w:rsid w:val="00FB1F8F"/>
    <w:rsid w:val="00FB59A0"/>
    <w:rsid w:val="00FB636A"/>
    <w:rsid w:val="00FC0387"/>
    <w:rsid w:val="00FC09B5"/>
    <w:rsid w:val="00FC1738"/>
    <w:rsid w:val="00FC229A"/>
    <w:rsid w:val="00FC308A"/>
    <w:rsid w:val="00FC36B3"/>
    <w:rsid w:val="00FC4D3C"/>
    <w:rsid w:val="00FD2CB1"/>
    <w:rsid w:val="00FD5033"/>
    <w:rsid w:val="00FD62CE"/>
    <w:rsid w:val="00FD6546"/>
    <w:rsid w:val="00FE0A45"/>
    <w:rsid w:val="00FE1BCF"/>
    <w:rsid w:val="00FE27DD"/>
    <w:rsid w:val="00FE29A7"/>
    <w:rsid w:val="00FE4890"/>
    <w:rsid w:val="00FE4E60"/>
    <w:rsid w:val="00FE63B8"/>
    <w:rsid w:val="00FF1331"/>
    <w:rsid w:val="00FF17F7"/>
    <w:rsid w:val="00FF21F5"/>
    <w:rsid w:val="00FF25D0"/>
    <w:rsid w:val="00FF5E16"/>
    <w:rsid w:val="00FF6C4B"/>
    <w:rsid w:val="0102D85E"/>
    <w:rsid w:val="01296178"/>
    <w:rsid w:val="014D6076"/>
    <w:rsid w:val="01575C59"/>
    <w:rsid w:val="016244F3"/>
    <w:rsid w:val="01747BE9"/>
    <w:rsid w:val="01747D26"/>
    <w:rsid w:val="01B595E9"/>
    <w:rsid w:val="01DC1B57"/>
    <w:rsid w:val="02195791"/>
    <w:rsid w:val="022C04C7"/>
    <w:rsid w:val="025639BC"/>
    <w:rsid w:val="02B61E75"/>
    <w:rsid w:val="02CCA768"/>
    <w:rsid w:val="02E3810A"/>
    <w:rsid w:val="0303AA93"/>
    <w:rsid w:val="03397314"/>
    <w:rsid w:val="036BA72C"/>
    <w:rsid w:val="03EF0A2D"/>
    <w:rsid w:val="03F56EB4"/>
    <w:rsid w:val="040A579F"/>
    <w:rsid w:val="044A17A1"/>
    <w:rsid w:val="04668E44"/>
    <w:rsid w:val="046E9B99"/>
    <w:rsid w:val="04B5E615"/>
    <w:rsid w:val="04C75BA8"/>
    <w:rsid w:val="04D68EC5"/>
    <w:rsid w:val="04F27460"/>
    <w:rsid w:val="0545B1C9"/>
    <w:rsid w:val="05C1AB4A"/>
    <w:rsid w:val="0620B106"/>
    <w:rsid w:val="0679A62B"/>
    <w:rsid w:val="06B64A15"/>
    <w:rsid w:val="070172BA"/>
    <w:rsid w:val="0722982C"/>
    <w:rsid w:val="072C77FE"/>
    <w:rsid w:val="0764E677"/>
    <w:rsid w:val="076A6856"/>
    <w:rsid w:val="078E5ABF"/>
    <w:rsid w:val="07E486BB"/>
    <w:rsid w:val="07EC9B7F"/>
    <w:rsid w:val="0837C424"/>
    <w:rsid w:val="085C12F6"/>
    <w:rsid w:val="089FCF59"/>
    <w:rsid w:val="08F957EB"/>
    <w:rsid w:val="09099D4E"/>
    <w:rsid w:val="0915A6AB"/>
    <w:rsid w:val="099DFD5F"/>
    <w:rsid w:val="099F038C"/>
    <w:rsid w:val="09B1DB16"/>
    <w:rsid w:val="09D7AD3A"/>
    <w:rsid w:val="0A4A43BB"/>
    <w:rsid w:val="0A588A35"/>
    <w:rsid w:val="0A6160A1"/>
    <w:rsid w:val="0A62EC71"/>
    <w:rsid w:val="0B5C0C3D"/>
    <w:rsid w:val="0B9D30C6"/>
    <w:rsid w:val="0CBFEF68"/>
    <w:rsid w:val="0CF75F27"/>
    <w:rsid w:val="0D15F0B5"/>
    <w:rsid w:val="0D201996"/>
    <w:rsid w:val="0D48A452"/>
    <w:rsid w:val="0D4E8D0C"/>
    <w:rsid w:val="0D713978"/>
    <w:rsid w:val="0DD7DCC7"/>
    <w:rsid w:val="0DDC8733"/>
    <w:rsid w:val="0E1A7D7C"/>
    <w:rsid w:val="0E464C0E"/>
    <w:rsid w:val="0E4AE52E"/>
    <w:rsid w:val="0E838848"/>
    <w:rsid w:val="0E8D3B3B"/>
    <w:rsid w:val="0EAE213F"/>
    <w:rsid w:val="0EB2D9E3"/>
    <w:rsid w:val="0ECF97DC"/>
    <w:rsid w:val="0ED9ECDF"/>
    <w:rsid w:val="0EEF7DF2"/>
    <w:rsid w:val="0F315182"/>
    <w:rsid w:val="0F63EFED"/>
    <w:rsid w:val="0FA2DC64"/>
    <w:rsid w:val="0FC03E39"/>
    <w:rsid w:val="0FE8ABFC"/>
    <w:rsid w:val="0FE8F699"/>
    <w:rsid w:val="100110E0"/>
    <w:rsid w:val="10137E6A"/>
    <w:rsid w:val="103CAEEB"/>
    <w:rsid w:val="1076F6C8"/>
    <w:rsid w:val="1095A134"/>
    <w:rsid w:val="110AF1A8"/>
    <w:rsid w:val="1137277C"/>
    <w:rsid w:val="115C0307"/>
    <w:rsid w:val="116B899D"/>
    <w:rsid w:val="11734701"/>
    <w:rsid w:val="1174427B"/>
    <w:rsid w:val="11A52C30"/>
    <w:rsid w:val="11F3DD50"/>
    <w:rsid w:val="1217B4BF"/>
    <w:rsid w:val="123C3387"/>
    <w:rsid w:val="125E8C63"/>
    <w:rsid w:val="1269FBA2"/>
    <w:rsid w:val="12704E02"/>
    <w:rsid w:val="127D711F"/>
    <w:rsid w:val="12A61FDC"/>
    <w:rsid w:val="12BAAD59"/>
    <w:rsid w:val="12E666BB"/>
    <w:rsid w:val="13225C91"/>
    <w:rsid w:val="13386491"/>
    <w:rsid w:val="1339827F"/>
    <w:rsid w:val="1364FBD1"/>
    <w:rsid w:val="13D07CA2"/>
    <w:rsid w:val="14117B08"/>
    <w:rsid w:val="143BDE6C"/>
    <w:rsid w:val="1454BFA1"/>
    <w:rsid w:val="1530A911"/>
    <w:rsid w:val="155EFCC1"/>
    <w:rsid w:val="15B00393"/>
    <w:rsid w:val="15BEF6AA"/>
    <w:rsid w:val="162599F9"/>
    <w:rsid w:val="16392B0A"/>
    <w:rsid w:val="164A25FF"/>
    <w:rsid w:val="16B029E7"/>
    <w:rsid w:val="16D180C8"/>
    <w:rsid w:val="172AB49B"/>
    <w:rsid w:val="172EF339"/>
    <w:rsid w:val="178942F4"/>
    <w:rsid w:val="17B9B639"/>
    <w:rsid w:val="17E9C9BD"/>
    <w:rsid w:val="18107F77"/>
    <w:rsid w:val="181FEAA8"/>
    <w:rsid w:val="182D7812"/>
    <w:rsid w:val="183840CE"/>
    <w:rsid w:val="184467CC"/>
    <w:rsid w:val="1852E9C9"/>
    <w:rsid w:val="18B46E97"/>
    <w:rsid w:val="18B74C69"/>
    <w:rsid w:val="18B91DC9"/>
    <w:rsid w:val="18D6C5F1"/>
    <w:rsid w:val="18F365A6"/>
    <w:rsid w:val="1917AC54"/>
    <w:rsid w:val="193958B4"/>
    <w:rsid w:val="19426997"/>
    <w:rsid w:val="1970CBCC"/>
    <w:rsid w:val="19DE7C5D"/>
    <w:rsid w:val="1A197858"/>
    <w:rsid w:val="1A9B6C13"/>
    <w:rsid w:val="1AD8BCD8"/>
    <w:rsid w:val="1B2E2BBD"/>
    <w:rsid w:val="1BC15174"/>
    <w:rsid w:val="1BF4ED6B"/>
    <w:rsid w:val="1C7C22B8"/>
    <w:rsid w:val="1C89AE35"/>
    <w:rsid w:val="1CB6550C"/>
    <w:rsid w:val="1D230C9E"/>
    <w:rsid w:val="1D34D522"/>
    <w:rsid w:val="1D521FD1"/>
    <w:rsid w:val="1D6B35F0"/>
    <w:rsid w:val="1D8E3593"/>
    <w:rsid w:val="1DC8E073"/>
    <w:rsid w:val="1DD81D33"/>
    <w:rsid w:val="1E0CA299"/>
    <w:rsid w:val="1E2A2AB1"/>
    <w:rsid w:val="1E681B09"/>
    <w:rsid w:val="1E93204D"/>
    <w:rsid w:val="1ED2D092"/>
    <w:rsid w:val="1F11BD09"/>
    <w:rsid w:val="1F4A598F"/>
    <w:rsid w:val="1F923FF5"/>
    <w:rsid w:val="1FC006C5"/>
    <w:rsid w:val="1FC15CF3"/>
    <w:rsid w:val="1FE16B24"/>
    <w:rsid w:val="20479D3E"/>
    <w:rsid w:val="2085389F"/>
    <w:rsid w:val="20A1C498"/>
    <w:rsid w:val="20ED321C"/>
    <w:rsid w:val="212099BE"/>
    <w:rsid w:val="2142461A"/>
    <w:rsid w:val="2157DB17"/>
    <w:rsid w:val="216E28C1"/>
    <w:rsid w:val="217E4DCF"/>
    <w:rsid w:val="219B1436"/>
    <w:rsid w:val="21D91221"/>
    <w:rsid w:val="21D9BF94"/>
    <w:rsid w:val="22519257"/>
    <w:rsid w:val="230D6B4D"/>
    <w:rsid w:val="233FFB3D"/>
    <w:rsid w:val="234DEF48"/>
    <w:rsid w:val="23673380"/>
    <w:rsid w:val="23B69E4E"/>
    <w:rsid w:val="23E011AE"/>
    <w:rsid w:val="23E7FB4B"/>
    <w:rsid w:val="24376E7B"/>
    <w:rsid w:val="246F640B"/>
    <w:rsid w:val="249404C8"/>
    <w:rsid w:val="24C2B54F"/>
    <w:rsid w:val="2563CDF4"/>
    <w:rsid w:val="256DADD7"/>
    <w:rsid w:val="257F4E76"/>
    <w:rsid w:val="25860153"/>
    <w:rsid w:val="259A9F00"/>
    <w:rsid w:val="259ED6E9"/>
    <w:rsid w:val="2609E675"/>
    <w:rsid w:val="26593A09"/>
    <w:rsid w:val="271348EB"/>
    <w:rsid w:val="27313B8B"/>
    <w:rsid w:val="276410B4"/>
    <w:rsid w:val="27FD9B3A"/>
    <w:rsid w:val="2814B91D"/>
    <w:rsid w:val="2827568A"/>
    <w:rsid w:val="28882B28"/>
    <w:rsid w:val="28C56762"/>
    <w:rsid w:val="28DAFDBC"/>
    <w:rsid w:val="29761579"/>
    <w:rsid w:val="298EDD1C"/>
    <w:rsid w:val="299D8450"/>
    <w:rsid w:val="29C39913"/>
    <w:rsid w:val="29D91A7A"/>
    <w:rsid w:val="29DB367E"/>
    <w:rsid w:val="2A17A2B5"/>
    <w:rsid w:val="2A1844C5"/>
    <w:rsid w:val="2A5388C1"/>
    <w:rsid w:val="2A5580FF"/>
    <w:rsid w:val="2AFD632B"/>
    <w:rsid w:val="2B267884"/>
    <w:rsid w:val="2B66DD73"/>
    <w:rsid w:val="2BA8C7E2"/>
    <w:rsid w:val="2BF3B9D8"/>
    <w:rsid w:val="2C2F57E3"/>
    <w:rsid w:val="2C54F4BF"/>
    <w:rsid w:val="2C5CAF74"/>
    <w:rsid w:val="2C74F0E2"/>
    <w:rsid w:val="2C8D1C34"/>
    <w:rsid w:val="2C948697"/>
    <w:rsid w:val="2CC67DDE"/>
    <w:rsid w:val="2D1E50A1"/>
    <w:rsid w:val="2D430D1E"/>
    <w:rsid w:val="2D4D55D1"/>
    <w:rsid w:val="2D55C4A4"/>
    <w:rsid w:val="2D5AB7C1"/>
    <w:rsid w:val="2D5CA722"/>
    <w:rsid w:val="2D707464"/>
    <w:rsid w:val="2D72509D"/>
    <w:rsid w:val="2DF387A7"/>
    <w:rsid w:val="2E698905"/>
    <w:rsid w:val="2E7BEC86"/>
    <w:rsid w:val="2E84A35A"/>
    <w:rsid w:val="2F0071FC"/>
    <w:rsid w:val="2F9857D0"/>
    <w:rsid w:val="3038E71A"/>
    <w:rsid w:val="309CB297"/>
    <w:rsid w:val="30D82EFD"/>
    <w:rsid w:val="31049A06"/>
    <w:rsid w:val="31162FFD"/>
    <w:rsid w:val="311EE5C0"/>
    <w:rsid w:val="317242C1"/>
    <w:rsid w:val="3210C23A"/>
    <w:rsid w:val="321F62E1"/>
    <w:rsid w:val="322153D4"/>
    <w:rsid w:val="3226266F"/>
    <w:rsid w:val="3261846B"/>
    <w:rsid w:val="329D8FF3"/>
    <w:rsid w:val="32BDC0A9"/>
    <w:rsid w:val="32FAFCE3"/>
    <w:rsid w:val="330DE7F7"/>
    <w:rsid w:val="331C9705"/>
    <w:rsid w:val="331CF4FD"/>
    <w:rsid w:val="333903D2"/>
    <w:rsid w:val="3359436D"/>
    <w:rsid w:val="33904AEB"/>
    <w:rsid w:val="33997799"/>
    <w:rsid w:val="33A82A69"/>
    <w:rsid w:val="33CC5B3B"/>
    <w:rsid w:val="33E2DCB2"/>
    <w:rsid w:val="33E83F47"/>
    <w:rsid w:val="33FDF803"/>
    <w:rsid w:val="340C43EA"/>
    <w:rsid w:val="341810C0"/>
    <w:rsid w:val="344F83D8"/>
    <w:rsid w:val="34C19EF4"/>
    <w:rsid w:val="34ECA9CC"/>
    <w:rsid w:val="34F4D417"/>
    <w:rsid w:val="35397315"/>
    <w:rsid w:val="35574F63"/>
    <w:rsid w:val="35BB1154"/>
    <w:rsid w:val="35C26409"/>
    <w:rsid w:val="35CA78CD"/>
    <w:rsid w:val="3665E983"/>
    <w:rsid w:val="366C7019"/>
    <w:rsid w:val="367657D4"/>
    <w:rsid w:val="369DB459"/>
    <w:rsid w:val="36A12D7F"/>
    <w:rsid w:val="36F85B64"/>
    <w:rsid w:val="370A231B"/>
    <w:rsid w:val="3750B839"/>
    <w:rsid w:val="37680F96"/>
    <w:rsid w:val="3789A9E8"/>
    <w:rsid w:val="379E868F"/>
    <w:rsid w:val="37A39B93"/>
    <w:rsid w:val="37E52258"/>
    <w:rsid w:val="3840BDB1"/>
    <w:rsid w:val="38543D97"/>
    <w:rsid w:val="385E1D9E"/>
    <w:rsid w:val="3892F2DA"/>
    <w:rsid w:val="38BC1CCB"/>
    <w:rsid w:val="39192175"/>
    <w:rsid w:val="391F3B02"/>
    <w:rsid w:val="393A2F85"/>
    <w:rsid w:val="395E1864"/>
    <w:rsid w:val="39BEC068"/>
    <w:rsid w:val="39C3357C"/>
    <w:rsid w:val="39C94E3F"/>
    <w:rsid w:val="39E243CB"/>
    <w:rsid w:val="39F290A3"/>
    <w:rsid w:val="39F76873"/>
    <w:rsid w:val="3A952C71"/>
    <w:rsid w:val="3A9DC2B2"/>
    <w:rsid w:val="3AFB0451"/>
    <w:rsid w:val="3B261E6C"/>
    <w:rsid w:val="3B2FF230"/>
    <w:rsid w:val="3B4C667D"/>
    <w:rsid w:val="3B54D550"/>
    <w:rsid w:val="3B8CA74B"/>
    <w:rsid w:val="3B8FBF3D"/>
    <w:rsid w:val="3BEF9FD9"/>
    <w:rsid w:val="3C2D2831"/>
    <w:rsid w:val="3C5C7BC3"/>
    <w:rsid w:val="3C82B7E7"/>
    <w:rsid w:val="3C947F9E"/>
    <w:rsid w:val="3C96BFDD"/>
    <w:rsid w:val="3CEAF965"/>
    <w:rsid w:val="3CEE47D1"/>
    <w:rsid w:val="3D6B8E5F"/>
    <w:rsid w:val="3D94ED98"/>
    <w:rsid w:val="3EA185BA"/>
    <w:rsid w:val="3EFBFEAD"/>
    <w:rsid w:val="3F15CC2C"/>
    <w:rsid w:val="3F69ABF1"/>
    <w:rsid w:val="3F9ED367"/>
    <w:rsid w:val="3FA0CBA5"/>
    <w:rsid w:val="3FA7423A"/>
    <w:rsid w:val="3FE3EAF0"/>
    <w:rsid w:val="3FEB8400"/>
    <w:rsid w:val="3FF6014C"/>
    <w:rsid w:val="403CF079"/>
    <w:rsid w:val="4076CB59"/>
    <w:rsid w:val="40A8FC30"/>
    <w:rsid w:val="40E84513"/>
    <w:rsid w:val="4180DAD0"/>
    <w:rsid w:val="42032675"/>
    <w:rsid w:val="421D2BE4"/>
    <w:rsid w:val="423B681A"/>
    <w:rsid w:val="425BBE4C"/>
    <w:rsid w:val="4312B28D"/>
    <w:rsid w:val="43607EAD"/>
    <w:rsid w:val="43C180E6"/>
    <w:rsid w:val="43D731D0"/>
    <w:rsid w:val="442F78AA"/>
    <w:rsid w:val="447D807C"/>
    <w:rsid w:val="44A55E92"/>
    <w:rsid w:val="44C08E1E"/>
    <w:rsid w:val="44CE4420"/>
    <w:rsid w:val="44F40874"/>
    <w:rsid w:val="452D7A75"/>
    <w:rsid w:val="45A47636"/>
    <w:rsid w:val="45E604FF"/>
    <w:rsid w:val="462B7B25"/>
    <w:rsid w:val="468209EF"/>
    <w:rsid w:val="46AD10B8"/>
    <w:rsid w:val="46BC8A28"/>
    <w:rsid w:val="46CB113E"/>
    <w:rsid w:val="46F5785F"/>
    <w:rsid w:val="471F6B89"/>
    <w:rsid w:val="47448D93"/>
    <w:rsid w:val="47C37250"/>
    <w:rsid w:val="47DF06BB"/>
    <w:rsid w:val="47F90FB9"/>
    <w:rsid w:val="48090B4F"/>
    <w:rsid w:val="484995F5"/>
    <w:rsid w:val="48BEFA90"/>
    <w:rsid w:val="48BFC3DE"/>
    <w:rsid w:val="48C05A87"/>
    <w:rsid w:val="48DED5F0"/>
    <w:rsid w:val="49427CEB"/>
    <w:rsid w:val="497E3722"/>
    <w:rsid w:val="49D5BF16"/>
    <w:rsid w:val="4A2D0D64"/>
    <w:rsid w:val="4A552CCE"/>
    <w:rsid w:val="4A5ACAF1"/>
    <w:rsid w:val="4A91A8F7"/>
    <w:rsid w:val="4AE64C66"/>
    <w:rsid w:val="4AEEB46D"/>
    <w:rsid w:val="4BB064C3"/>
    <w:rsid w:val="4BFB219B"/>
    <w:rsid w:val="4C53BD84"/>
    <w:rsid w:val="4C986494"/>
    <w:rsid w:val="4CF512F0"/>
    <w:rsid w:val="4D511D3F"/>
    <w:rsid w:val="4D69B8BC"/>
    <w:rsid w:val="4DE22875"/>
    <w:rsid w:val="4DE7FB69"/>
    <w:rsid w:val="4E048762"/>
    <w:rsid w:val="4E0C4217"/>
    <w:rsid w:val="4ECAB55B"/>
    <w:rsid w:val="4ED75CAB"/>
    <w:rsid w:val="4EE4A706"/>
    <w:rsid w:val="4EF43BB6"/>
    <w:rsid w:val="4F1ACA9B"/>
    <w:rsid w:val="4F6DBD03"/>
    <w:rsid w:val="4F770090"/>
    <w:rsid w:val="4F8B8C18"/>
    <w:rsid w:val="4F8E153A"/>
    <w:rsid w:val="4FBCA080"/>
    <w:rsid w:val="4FC83E8B"/>
    <w:rsid w:val="5013DFCB"/>
    <w:rsid w:val="501E8EDD"/>
    <w:rsid w:val="507BD948"/>
    <w:rsid w:val="5098672B"/>
    <w:rsid w:val="50B7A12D"/>
    <w:rsid w:val="50EE6FC9"/>
    <w:rsid w:val="50F1904C"/>
    <w:rsid w:val="511010E0"/>
    <w:rsid w:val="511F04B3"/>
    <w:rsid w:val="51649DB2"/>
    <w:rsid w:val="51A03BBD"/>
    <w:rsid w:val="51BBCB97"/>
    <w:rsid w:val="51BCC7B6"/>
    <w:rsid w:val="5212F97C"/>
    <w:rsid w:val="52621E30"/>
    <w:rsid w:val="526A57D4"/>
    <w:rsid w:val="528E2B3E"/>
    <w:rsid w:val="52B91944"/>
    <w:rsid w:val="52C32CDA"/>
    <w:rsid w:val="52DB79C2"/>
    <w:rsid w:val="52DFD57E"/>
    <w:rsid w:val="52E9EB4F"/>
    <w:rsid w:val="52F3BB30"/>
    <w:rsid w:val="5331F389"/>
    <w:rsid w:val="53752AA4"/>
    <w:rsid w:val="541CF872"/>
    <w:rsid w:val="54469893"/>
    <w:rsid w:val="5458604A"/>
    <w:rsid w:val="549E341B"/>
    <w:rsid w:val="54B5C23D"/>
    <w:rsid w:val="5517DFF6"/>
    <w:rsid w:val="55203306"/>
    <w:rsid w:val="5536EF3B"/>
    <w:rsid w:val="5540DCB3"/>
    <w:rsid w:val="55414BF2"/>
    <w:rsid w:val="55638532"/>
    <w:rsid w:val="55639A62"/>
    <w:rsid w:val="5594BC2C"/>
    <w:rsid w:val="55B10024"/>
    <w:rsid w:val="55CD8C1D"/>
    <w:rsid w:val="5631DD1F"/>
    <w:rsid w:val="564B74BB"/>
    <w:rsid w:val="56B049FC"/>
    <w:rsid w:val="56B8DC39"/>
    <w:rsid w:val="570FF4B9"/>
    <w:rsid w:val="571B22D6"/>
    <w:rsid w:val="571E7142"/>
    <w:rsid w:val="575C89C5"/>
    <w:rsid w:val="576115E4"/>
    <w:rsid w:val="58178DB6"/>
    <w:rsid w:val="5839D4E2"/>
    <w:rsid w:val="58660B94"/>
    <w:rsid w:val="5878553C"/>
    <w:rsid w:val="587D351F"/>
    <w:rsid w:val="58805049"/>
    <w:rsid w:val="5882623E"/>
    <w:rsid w:val="58C2592F"/>
    <w:rsid w:val="58CB1003"/>
    <w:rsid w:val="58D7D9C4"/>
    <w:rsid w:val="59049567"/>
    <w:rsid w:val="5915C8D9"/>
    <w:rsid w:val="593D02B6"/>
    <w:rsid w:val="593D8E15"/>
    <w:rsid w:val="59521059"/>
    <w:rsid w:val="595FD586"/>
    <w:rsid w:val="597034D1"/>
    <w:rsid w:val="59772CE3"/>
    <w:rsid w:val="59D7A36A"/>
    <w:rsid w:val="5A126737"/>
    <w:rsid w:val="5A78C51B"/>
    <w:rsid w:val="5AF707C8"/>
    <w:rsid w:val="5AF87AF7"/>
    <w:rsid w:val="5B2BE73D"/>
    <w:rsid w:val="5B5CF6F9"/>
    <w:rsid w:val="5B79F51B"/>
    <w:rsid w:val="5B89AC7A"/>
    <w:rsid w:val="5B9BE370"/>
    <w:rsid w:val="5BD4A516"/>
    <w:rsid w:val="5BD91FAA"/>
    <w:rsid w:val="5C0EA12F"/>
    <w:rsid w:val="5C121159"/>
    <w:rsid w:val="5C130D78"/>
    <w:rsid w:val="5C5049B2"/>
    <w:rsid w:val="5C7AACE6"/>
    <w:rsid w:val="5CEA7648"/>
    <w:rsid w:val="5D1815DA"/>
    <w:rsid w:val="5D6C9733"/>
    <w:rsid w:val="5D9BBE9F"/>
    <w:rsid w:val="5DAC37F8"/>
    <w:rsid w:val="5DCB37FC"/>
    <w:rsid w:val="5DE95B4F"/>
    <w:rsid w:val="5E01C133"/>
    <w:rsid w:val="5E2D6F02"/>
    <w:rsid w:val="5E7F6B6D"/>
    <w:rsid w:val="5EECCD61"/>
    <w:rsid w:val="5EFD651E"/>
    <w:rsid w:val="5F50D9DD"/>
    <w:rsid w:val="5F81E34F"/>
    <w:rsid w:val="5F908775"/>
    <w:rsid w:val="5F9A8611"/>
    <w:rsid w:val="60448220"/>
    <w:rsid w:val="60A358AC"/>
    <w:rsid w:val="60A820AA"/>
    <w:rsid w:val="60BDA466"/>
    <w:rsid w:val="61169129"/>
    <w:rsid w:val="6125325A"/>
    <w:rsid w:val="616AAE60"/>
    <w:rsid w:val="6180ADF9"/>
    <w:rsid w:val="61A05E58"/>
    <w:rsid w:val="61B70C2F"/>
    <w:rsid w:val="623040B2"/>
    <w:rsid w:val="627300F2"/>
    <w:rsid w:val="62966F5F"/>
    <w:rsid w:val="62DF7481"/>
    <w:rsid w:val="635C7958"/>
    <w:rsid w:val="635F4772"/>
    <w:rsid w:val="63D4EAA1"/>
    <w:rsid w:val="63F1B953"/>
    <w:rsid w:val="6418524E"/>
    <w:rsid w:val="648F7C56"/>
    <w:rsid w:val="649270B3"/>
    <w:rsid w:val="64BE75D9"/>
    <w:rsid w:val="64DD8428"/>
    <w:rsid w:val="652D58FA"/>
    <w:rsid w:val="6556569D"/>
    <w:rsid w:val="6569D983"/>
    <w:rsid w:val="656F41EB"/>
    <w:rsid w:val="6595DEA9"/>
    <w:rsid w:val="65C53F8B"/>
    <w:rsid w:val="65CABA5B"/>
    <w:rsid w:val="65E7764E"/>
    <w:rsid w:val="65F86460"/>
    <w:rsid w:val="66FE5F69"/>
    <w:rsid w:val="6728C29D"/>
    <w:rsid w:val="67818EB1"/>
    <w:rsid w:val="67890165"/>
    <w:rsid w:val="67BDC6E1"/>
    <w:rsid w:val="680A8070"/>
    <w:rsid w:val="685FDB5B"/>
    <w:rsid w:val="687F907C"/>
    <w:rsid w:val="68B25075"/>
    <w:rsid w:val="68B93649"/>
    <w:rsid w:val="693E0CC9"/>
    <w:rsid w:val="69A3AAF0"/>
    <w:rsid w:val="69C21E14"/>
    <w:rsid w:val="69D564BE"/>
    <w:rsid w:val="69D8D266"/>
    <w:rsid w:val="69FF451E"/>
    <w:rsid w:val="6A248E7F"/>
    <w:rsid w:val="6A5C927B"/>
    <w:rsid w:val="6A77C554"/>
    <w:rsid w:val="6A9E5E4F"/>
    <w:rsid w:val="6AC9D2D2"/>
    <w:rsid w:val="6AE6F0C6"/>
    <w:rsid w:val="6AF43606"/>
    <w:rsid w:val="6B148C38"/>
    <w:rsid w:val="6B1DE51C"/>
    <w:rsid w:val="6B3B2533"/>
    <w:rsid w:val="6B4B09DC"/>
    <w:rsid w:val="6B4C30AB"/>
    <w:rsid w:val="6B9BABFC"/>
    <w:rsid w:val="6BD0C26F"/>
    <w:rsid w:val="6BE5E87E"/>
    <w:rsid w:val="6BFFAC68"/>
    <w:rsid w:val="6C1293B0"/>
    <w:rsid w:val="6C3B3CD9"/>
    <w:rsid w:val="6C594314"/>
    <w:rsid w:val="6C69BBE8"/>
    <w:rsid w:val="6C7464BA"/>
    <w:rsid w:val="6C7B1782"/>
    <w:rsid w:val="6CFBC277"/>
    <w:rsid w:val="6DA79A7F"/>
    <w:rsid w:val="6DF0A9FF"/>
    <w:rsid w:val="6E0FF777"/>
    <w:rsid w:val="6E241FC9"/>
    <w:rsid w:val="6E2FB559"/>
    <w:rsid w:val="6E85CBCA"/>
    <w:rsid w:val="6F1B7CF4"/>
    <w:rsid w:val="6F47E710"/>
    <w:rsid w:val="6F682D3F"/>
    <w:rsid w:val="6F699370"/>
    <w:rsid w:val="6FF49F6F"/>
    <w:rsid w:val="6FFD0170"/>
    <w:rsid w:val="6FFDFD8F"/>
    <w:rsid w:val="70266885"/>
    <w:rsid w:val="70855D63"/>
    <w:rsid w:val="70998E4D"/>
    <w:rsid w:val="70F470FB"/>
    <w:rsid w:val="70F9AD0D"/>
    <w:rsid w:val="712CC6E5"/>
    <w:rsid w:val="715D88A2"/>
    <w:rsid w:val="718D51A1"/>
    <w:rsid w:val="71A5A15A"/>
    <w:rsid w:val="71C4A15E"/>
    <w:rsid w:val="71D9B97F"/>
    <w:rsid w:val="720CE6B9"/>
    <w:rsid w:val="7221B7FD"/>
    <w:rsid w:val="72A1E0AA"/>
    <w:rsid w:val="72D383F1"/>
    <w:rsid w:val="733C798D"/>
    <w:rsid w:val="735B4988"/>
    <w:rsid w:val="74167CAB"/>
    <w:rsid w:val="74168098"/>
    <w:rsid w:val="742F1828"/>
    <w:rsid w:val="74505110"/>
    <w:rsid w:val="74B5B79A"/>
    <w:rsid w:val="755AD6C5"/>
    <w:rsid w:val="75787569"/>
    <w:rsid w:val="7588FC22"/>
    <w:rsid w:val="75B16718"/>
    <w:rsid w:val="75C8970F"/>
    <w:rsid w:val="75EC2171"/>
    <w:rsid w:val="75FA38E5"/>
    <w:rsid w:val="76302A17"/>
    <w:rsid w:val="7671088B"/>
    <w:rsid w:val="770A33C9"/>
    <w:rsid w:val="7719B40A"/>
    <w:rsid w:val="7760220F"/>
    <w:rsid w:val="777DC0D0"/>
    <w:rsid w:val="77862FA3"/>
    <w:rsid w:val="77AA7651"/>
    <w:rsid w:val="77B7F84D"/>
    <w:rsid w:val="77C01D71"/>
    <w:rsid w:val="77F30B04"/>
    <w:rsid w:val="7832F251"/>
    <w:rsid w:val="787E90B5"/>
    <w:rsid w:val="788B8A44"/>
    <w:rsid w:val="7890D495"/>
    <w:rsid w:val="78C2C797"/>
    <w:rsid w:val="78C8743F"/>
    <w:rsid w:val="79566946"/>
    <w:rsid w:val="79CB5192"/>
    <w:rsid w:val="79CFE6AC"/>
    <w:rsid w:val="79DA9F4D"/>
    <w:rsid w:val="79ED4E65"/>
    <w:rsid w:val="7A65BF01"/>
    <w:rsid w:val="7A9C88AC"/>
    <w:rsid w:val="7AAD7C68"/>
    <w:rsid w:val="7AE88816"/>
    <w:rsid w:val="7B160501"/>
    <w:rsid w:val="7B626266"/>
    <w:rsid w:val="7B72A19A"/>
    <w:rsid w:val="7B94E9BE"/>
    <w:rsid w:val="7B973C0B"/>
    <w:rsid w:val="7BEC8BAF"/>
    <w:rsid w:val="7BF5DA2F"/>
    <w:rsid w:val="7C3CA2FE"/>
    <w:rsid w:val="7C51BD23"/>
    <w:rsid w:val="7CA892A9"/>
    <w:rsid w:val="7CAF8360"/>
    <w:rsid w:val="7CC2E250"/>
    <w:rsid w:val="7D09532E"/>
    <w:rsid w:val="7D4602C8"/>
    <w:rsid w:val="7D6299A4"/>
    <w:rsid w:val="7D6EC0A2"/>
    <w:rsid w:val="7D70B8E0"/>
    <w:rsid w:val="7D8391E6"/>
    <w:rsid w:val="7E3C10AD"/>
    <w:rsid w:val="7E62B56B"/>
    <w:rsid w:val="7E86FC19"/>
    <w:rsid w:val="7F32F066"/>
    <w:rsid w:val="7F3342FF"/>
    <w:rsid w:val="7F9AA5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42191"/>
  <w14:defaultImageDpi w14:val="300"/>
  <w15:chartTrackingRefBased/>
  <w15:docId w15:val="{358D0605-B4D4-47E0-AED9-65D3BFE0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8E9"/>
    <w:rPr>
      <w:sz w:val="24"/>
      <w:lang w:eastAsia="en-US"/>
    </w:rPr>
  </w:style>
  <w:style w:type="paragraph" w:styleId="Heading1">
    <w:name w:val="heading 1"/>
    <w:basedOn w:val="Normal"/>
    <w:next w:val="Normal"/>
    <w:qFormat/>
    <w:pPr>
      <w:keepNext/>
      <w:outlineLvl w:val="0"/>
    </w:pPr>
    <w:rPr>
      <w:rFonts w:ascii="Times New Roman" w:eastAsia="Times New Roman" w:hAnsi="Times New Roman"/>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2160"/>
        <w:tab w:val="left" w:pos="6120"/>
        <w:tab w:val="left" w:pos="10440"/>
      </w:tabs>
      <w:spacing w:line="300" w:lineRule="atLeast"/>
      <w:outlineLvl w:val="2"/>
    </w:pPr>
    <w:rPr>
      <w:rFonts w:ascii="Times New Roman" w:hAnsi="Times New Roman"/>
      <w:b/>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left" w:pos="720"/>
        <w:tab w:val="left" w:pos="1440"/>
        <w:tab w:val="left" w:pos="7200"/>
      </w:tabs>
      <w:autoSpaceDE w:val="0"/>
      <w:autoSpaceDN w:val="0"/>
      <w:adjustRightInd w:val="0"/>
      <w:spacing w:line="320" w:lineRule="atLeast"/>
      <w:ind w:right="560"/>
      <w:jc w:val="center"/>
    </w:pPr>
    <w:rPr>
      <w:rFonts w:ascii="Geneva" w:eastAsia="Times New Roman" w:hAnsi="Geneva"/>
    </w:rPr>
  </w:style>
  <w:style w:type="paragraph" w:styleId="Footer">
    <w:name w:val="footer"/>
    <w:basedOn w:val="Normal"/>
    <w:pPr>
      <w:widowControl w:val="0"/>
      <w:tabs>
        <w:tab w:val="left" w:pos="720"/>
        <w:tab w:val="left" w:pos="1440"/>
        <w:tab w:val="left" w:pos="7200"/>
      </w:tabs>
      <w:autoSpaceDE w:val="0"/>
      <w:autoSpaceDN w:val="0"/>
      <w:adjustRightInd w:val="0"/>
      <w:spacing w:line="320" w:lineRule="atLeast"/>
      <w:ind w:right="560"/>
      <w:jc w:val="center"/>
    </w:pPr>
    <w:rPr>
      <w:rFonts w:ascii="Geneva" w:eastAsia="Times New Roman" w:hAnsi="Geneva"/>
    </w:rPr>
  </w:style>
  <w:style w:type="paragraph" w:styleId="BlockText">
    <w:name w:val="Block Text"/>
    <w:basedOn w:val="Normal"/>
    <w:pPr>
      <w:widowControl w:val="0"/>
      <w:tabs>
        <w:tab w:val="left" w:pos="0"/>
        <w:tab w:val="left" w:pos="360"/>
        <w:tab w:val="left" w:pos="440"/>
        <w:tab w:val="left" w:pos="720"/>
        <w:tab w:val="left" w:pos="900"/>
        <w:tab w:val="left" w:pos="1080"/>
        <w:tab w:val="left" w:pos="1440"/>
        <w:tab w:val="left" w:pos="5040"/>
        <w:tab w:val="left" w:pos="6480"/>
        <w:tab w:val="left" w:pos="6840"/>
        <w:tab w:val="left" w:pos="7200"/>
      </w:tabs>
      <w:autoSpaceDE w:val="0"/>
      <w:autoSpaceDN w:val="0"/>
      <w:adjustRightInd w:val="0"/>
      <w:spacing w:line="320" w:lineRule="atLeast"/>
      <w:ind w:left="900" w:right="624" w:hanging="180"/>
    </w:pPr>
    <w:rPr>
      <w:rFonts w:eastAsia="Times New Roman"/>
    </w:rPr>
  </w:style>
  <w:style w:type="paragraph" w:styleId="FootnoteText">
    <w:name w:val="footnote text"/>
    <w:basedOn w:val="Normal"/>
  </w:style>
  <w:style w:type="character" w:styleId="FootnoteReference">
    <w:name w:val="footnote reference"/>
    <w:rPr>
      <w:vertAlign w:val="superscript"/>
    </w:rPr>
  </w:style>
  <w:style w:type="paragraph" w:styleId="BodyTextIndent">
    <w:name w:val="Body Text Indent"/>
    <w:basedOn w:val="Normal"/>
    <w:pPr>
      <w:ind w:left="720" w:hanging="720"/>
    </w:pPr>
    <w:rPr>
      <w:rFonts w:ascii="Times New Roman" w:eastAsia="Times New Roman" w:hAnsi="Times New Roman"/>
    </w:rPr>
  </w:style>
  <w:style w:type="paragraph" w:styleId="BodyTextIndent2">
    <w:name w:val="Body Text Indent 2"/>
    <w:basedOn w:val="Normal"/>
    <w:pPr>
      <w:ind w:left="360"/>
      <w:outlineLvl w:val="0"/>
    </w:pPr>
    <w:rPr>
      <w:rFonts w:ascii="Arial" w:eastAsia="Times New Roman" w:hAnsi="Arial"/>
    </w:rPr>
  </w:style>
  <w:style w:type="paragraph" w:styleId="BodyTextIndent3">
    <w:name w:val="Body Text Indent 3"/>
    <w:basedOn w:val="Normal"/>
    <w:pPr>
      <w:spacing w:line="360" w:lineRule="atLeast"/>
      <w:ind w:right="360" w:firstLine="360"/>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E25659"/>
    <w:rPr>
      <w:rFonts w:ascii="Segoe UI" w:hAnsi="Segoe UI" w:cs="Segoe UI"/>
      <w:sz w:val="18"/>
      <w:szCs w:val="18"/>
    </w:rPr>
  </w:style>
  <w:style w:type="character" w:customStyle="1" w:styleId="BalloonTextChar">
    <w:name w:val="Balloon Text Char"/>
    <w:link w:val="BalloonText"/>
    <w:uiPriority w:val="99"/>
    <w:semiHidden/>
    <w:rsid w:val="00E25659"/>
    <w:rPr>
      <w:rFonts w:ascii="Segoe UI" w:hAnsi="Segoe UI" w:cs="Segoe UI"/>
      <w:noProof/>
      <w:sz w:val="18"/>
      <w:szCs w:val="18"/>
      <w:lang w:eastAsia="en-US"/>
    </w:rPr>
  </w:style>
  <w:style w:type="paragraph" w:styleId="ListParagraph">
    <w:name w:val="List Paragraph"/>
    <w:basedOn w:val="Normal"/>
    <w:uiPriority w:val="34"/>
    <w:qFormat/>
    <w:rsid w:val="003C002C"/>
    <w:pPr>
      <w:ind w:left="720"/>
    </w:pPr>
    <w:rPr>
      <w:rFonts w:ascii="Calibri" w:eastAsia="SimSun" w:hAnsi="Calibri"/>
      <w:sz w:val="22"/>
      <w:szCs w:val="22"/>
      <w:lang w:eastAsia="zh-CN"/>
    </w:rPr>
  </w:style>
  <w:style w:type="character" w:styleId="CommentReference">
    <w:name w:val="annotation reference"/>
    <w:basedOn w:val="DefaultParagraphFont"/>
    <w:uiPriority w:val="99"/>
    <w:semiHidden/>
    <w:unhideWhenUsed/>
    <w:rsid w:val="005C2DEE"/>
    <w:rPr>
      <w:sz w:val="16"/>
      <w:szCs w:val="16"/>
    </w:rPr>
  </w:style>
  <w:style w:type="paragraph" w:styleId="CommentText">
    <w:name w:val="annotation text"/>
    <w:basedOn w:val="Normal"/>
    <w:link w:val="CommentTextChar"/>
    <w:uiPriority w:val="99"/>
    <w:unhideWhenUsed/>
    <w:rsid w:val="005C2DEE"/>
    <w:rPr>
      <w:sz w:val="20"/>
    </w:rPr>
  </w:style>
  <w:style w:type="character" w:customStyle="1" w:styleId="CommentTextChar">
    <w:name w:val="Comment Text Char"/>
    <w:basedOn w:val="DefaultParagraphFont"/>
    <w:link w:val="CommentText"/>
    <w:uiPriority w:val="99"/>
    <w:rsid w:val="005C2DEE"/>
    <w:rPr>
      <w:noProof/>
      <w:lang w:eastAsia="en-US"/>
    </w:rPr>
  </w:style>
  <w:style w:type="paragraph" w:styleId="CommentSubject">
    <w:name w:val="annotation subject"/>
    <w:basedOn w:val="CommentText"/>
    <w:next w:val="CommentText"/>
    <w:link w:val="CommentSubjectChar"/>
    <w:uiPriority w:val="99"/>
    <w:semiHidden/>
    <w:unhideWhenUsed/>
    <w:rsid w:val="005C2DEE"/>
    <w:rPr>
      <w:b/>
      <w:bCs/>
    </w:rPr>
  </w:style>
  <w:style w:type="character" w:customStyle="1" w:styleId="CommentSubjectChar">
    <w:name w:val="Comment Subject Char"/>
    <w:basedOn w:val="CommentTextChar"/>
    <w:link w:val="CommentSubject"/>
    <w:uiPriority w:val="99"/>
    <w:semiHidden/>
    <w:rsid w:val="005C2DEE"/>
    <w:rPr>
      <w:b/>
      <w:bCs/>
      <w:noProof/>
      <w:lang w:eastAsia="en-US"/>
    </w:rPr>
  </w:style>
  <w:style w:type="paragraph" w:customStyle="1" w:styleId="Default">
    <w:name w:val="Default"/>
    <w:rsid w:val="00686E94"/>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86E94"/>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F55B05"/>
    <w:rPr>
      <w:color w:val="605E5C"/>
      <w:shd w:val="clear" w:color="auto" w:fill="E1DFDD"/>
    </w:rPr>
  </w:style>
  <w:style w:type="paragraph" w:styleId="Revision">
    <w:name w:val="Revision"/>
    <w:hidden/>
    <w:uiPriority w:val="71"/>
    <w:semiHidden/>
    <w:rsid w:val="00F95CE5"/>
    <w:rPr>
      <w:noProof/>
      <w:sz w:val="24"/>
      <w:lang w:eastAsia="en-US"/>
    </w:rPr>
  </w:style>
  <w:style w:type="character" w:customStyle="1" w:styleId="apple-converted-space">
    <w:name w:val="apple-converted-space"/>
    <w:basedOn w:val="DefaultParagraphFont"/>
    <w:rsid w:val="00302734"/>
  </w:style>
  <w:style w:type="table" w:styleId="TableGrid">
    <w:name w:val="Table Grid"/>
    <w:basedOn w:val="TableNormal"/>
    <w:uiPriority w:val="59"/>
    <w:rsid w:val="00F2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83F17"/>
    <w:pPr>
      <w:numPr>
        <w:numId w:val="18"/>
      </w:numPr>
    </w:pPr>
  </w:style>
  <w:style w:type="numbering" w:customStyle="1" w:styleId="CurrentList2">
    <w:name w:val="Current List2"/>
    <w:uiPriority w:val="99"/>
    <w:rsid w:val="004531C1"/>
    <w:pPr>
      <w:numPr>
        <w:numId w:val="20"/>
      </w:numPr>
    </w:pPr>
  </w:style>
  <w:style w:type="numbering" w:customStyle="1" w:styleId="CurrentList3">
    <w:name w:val="Current List3"/>
    <w:uiPriority w:val="99"/>
    <w:rsid w:val="004531C1"/>
    <w:pPr>
      <w:numPr>
        <w:numId w:val="21"/>
      </w:numPr>
    </w:pPr>
  </w:style>
  <w:style w:type="numbering" w:customStyle="1" w:styleId="CurrentList4">
    <w:name w:val="Current List4"/>
    <w:uiPriority w:val="99"/>
    <w:rsid w:val="004531C1"/>
    <w:pPr>
      <w:numPr>
        <w:numId w:val="22"/>
      </w:numPr>
    </w:pPr>
  </w:style>
  <w:style w:type="numbering" w:customStyle="1" w:styleId="CurrentList5">
    <w:name w:val="Current List5"/>
    <w:uiPriority w:val="99"/>
    <w:rsid w:val="004531C1"/>
    <w:pPr>
      <w:numPr>
        <w:numId w:val="23"/>
      </w:numPr>
    </w:pPr>
  </w:style>
  <w:style w:type="numbering" w:customStyle="1" w:styleId="CurrentList6">
    <w:name w:val="Current List6"/>
    <w:uiPriority w:val="99"/>
    <w:rsid w:val="004531C1"/>
    <w:pPr>
      <w:numPr>
        <w:numId w:val="24"/>
      </w:numPr>
    </w:pPr>
  </w:style>
  <w:style w:type="numbering" w:customStyle="1" w:styleId="CurrentList7">
    <w:name w:val="Current List7"/>
    <w:uiPriority w:val="99"/>
    <w:rsid w:val="004531C1"/>
    <w:pPr>
      <w:numPr>
        <w:numId w:val="25"/>
      </w:numPr>
    </w:pPr>
  </w:style>
  <w:style w:type="numbering" w:customStyle="1" w:styleId="CurrentList8">
    <w:name w:val="Current List8"/>
    <w:uiPriority w:val="99"/>
    <w:rsid w:val="004531C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00695">
      <w:bodyDiv w:val="1"/>
      <w:marLeft w:val="0"/>
      <w:marRight w:val="0"/>
      <w:marTop w:val="0"/>
      <w:marBottom w:val="0"/>
      <w:divBdr>
        <w:top w:val="none" w:sz="0" w:space="0" w:color="auto"/>
        <w:left w:val="none" w:sz="0" w:space="0" w:color="auto"/>
        <w:bottom w:val="none" w:sz="0" w:space="0" w:color="auto"/>
        <w:right w:val="none" w:sz="0" w:space="0" w:color="auto"/>
      </w:divBdr>
    </w:div>
    <w:div w:id="549340876">
      <w:bodyDiv w:val="1"/>
      <w:marLeft w:val="0"/>
      <w:marRight w:val="0"/>
      <w:marTop w:val="0"/>
      <w:marBottom w:val="0"/>
      <w:divBdr>
        <w:top w:val="none" w:sz="0" w:space="0" w:color="auto"/>
        <w:left w:val="none" w:sz="0" w:space="0" w:color="auto"/>
        <w:bottom w:val="none" w:sz="0" w:space="0" w:color="auto"/>
        <w:right w:val="none" w:sz="0" w:space="0" w:color="auto"/>
      </w:divBdr>
    </w:div>
    <w:div w:id="1443845811">
      <w:bodyDiv w:val="1"/>
      <w:marLeft w:val="0"/>
      <w:marRight w:val="0"/>
      <w:marTop w:val="0"/>
      <w:marBottom w:val="0"/>
      <w:divBdr>
        <w:top w:val="none" w:sz="0" w:space="0" w:color="auto"/>
        <w:left w:val="none" w:sz="0" w:space="0" w:color="auto"/>
        <w:bottom w:val="none" w:sz="0" w:space="0" w:color="auto"/>
        <w:right w:val="none" w:sz="0" w:space="0" w:color="auto"/>
      </w:divBdr>
    </w:div>
    <w:div w:id="152104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admin/rules/policies/FCG/FCCH2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shington.edu/admin/rules/policies/FCG/FCCH2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edu/admin/rules/policies/FCG/FCCH24.html" TargetMode="External"/><Relationship Id="rId1" Type="http://schemas.openxmlformats.org/officeDocument/2006/relationships/hyperlink" Target="https://www.washington.edu/admin/rules/policies/FCG/FCG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10CF4C2249D4896AA7BE7A5A4C3D7" ma:contentTypeVersion="9" ma:contentTypeDescription="Create a new document." ma:contentTypeScope="" ma:versionID="479ae29528d264e649d1bcb0b8822e1b">
  <xsd:schema xmlns:xsd="http://www.w3.org/2001/XMLSchema" xmlns:xs="http://www.w3.org/2001/XMLSchema" xmlns:p="http://schemas.microsoft.com/office/2006/metadata/properties" xmlns:ns3="c425bcc9-d57f-4c57-8dc1-ca576d07b6b7" xmlns:ns4="0e6a2b56-dd87-43c3-9915-d7e625db3f02" targetNamespace="http://schemas.microsoft.com/office/2006/metadata/properties" ma:root="true" ma:fieldsID="8be6ffb6f5d2f619fb1c20ed83506502" ns3:_="" ns4:_="">
    <xsd:import namespace="c425bcc9-d57f-4c57-8dc1-ca576d07b6b7"/>
    <xsd:import namespace="0e6a2b56-dd87-43c3-9915-d7e625db3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5bcc9-d57f-4c57-8dc1-ca576d07b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6a2b56-dd87-43c3-9915-d7e625db3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5A6E-9A8F-4787-B0D2-EA8BE6138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3F956-108D-4DC6-8A65-061C7718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5bcc9-d57f-4c57-8dc1-ca576d07b6b7"/>
    <ds:schemaRef ds:uri="0e6a2b56-dd87-43c3-9915-d7e625db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3D3E7-5E52-4F19-9ED0-96A04EBA76F4}">
  <ds:schemaRefs>
    <ds:schemaRef ds:uri="http://schemas.microsoft.com/sharepoint/v3/contenttype/forms"/>
  </ds:schemaRefs>
</ds:datastoreItem>
</file>

<file path=customXml/itemProps4.xml><?xml version="1.0" encoding="utf-8"?>
<ds:datastoreItem xmlns:ds="http://schemas.openxmlformats.org/officeDocument/2006/customXml" ds:itemID="{3EE1B6E9-6894-7F42-A260-BCEB8363C312}">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16</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Criteria for Evaluating Assistant Professors for Promotion and Tenure</vt:lpstr>
    </vt:vector>
  </TitlesOfParts>
  <Company>UW School of Business</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Evaluating Assistant Professors for Promotion and Tenure</dc:title>
  <dc:subject/>
  <dc:creator>Xiao-Ping Chen</dc:creator>
  <cp:keywords/>
  <cp:lastModifiedBy>Jennifer Koski</cp:lastModifiedBy>
  <cp:revision>3</cp:revision>
  <cp:lastPrinted>2016-09-07T19:46:00Z</cp:lastPrinted>
  <dcterms:created xsi:type="dcterms:W3CDTF">2023-08-22T20:37:00Z</dcterms:created>
  <dcterms:modified xsi:type="dcterms:W3CDTF">2023-08-22T20:38:00Z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0x0101006A010CF4C2249D4896AA7BE7A5A4C3D7</vt:lpwstr>
  </property>
  <property fmtid="{D5CDD505-2E9C-101B-9397-08002B2CF9AE}" pid="3" name="MediaServiceImageTags">
    <vt:lpwstr/>
  </property>
</Properties>
</file>