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79F0" w14:textId="2C24BC68" w:rsidR="005B539F" w:rsidRPr="005B539F" w:rsidRDefault="005B539F" w:rsidP="005B539F">
      <w:pPr>
        <w:ind w:left="0"/>
        <w:jc w:val="center"/>
        <w:rPr>
          <w:b/>
          <w:sz w:val="36"/>
          <w:szCs w:val="36"/>
        </w:rPr>
      </w:pPr>
      <w:bookmarkStart w:id="0" w:name="_GoBack"/>
      <w:r w:rsidRPr="005B539F">
        <w:rPr>
          <w:b/>
          <w:sz w:val="36"/>
          <w:szCs w:val="36"/>
        </w:rPr>
        <w:t>Annex IV</w:t>
      </w:r>
    </w:p>
    <w:bookmarkEnd w:id="0"/>
    <w:p w14:paraId="5B9A9C82" w14:textId="77777777" w:rsidR="005B539F" w:rsidRDefault="005B539F" w:rsidP="00081C7D">
      <w:pPr>
        <w:ind w:left="0"/>
        <w:jc w:val="center"/>
        <w:rPr>
          <w:b/>
          <w:sz w:val="32"/>
        </w:rPr>
      </w:pPr>
    </w:p>
    <w:p w14:paraId="1A5B4F97" w14:textId="7AC7BC95" w:rsidR="00EF02E9" w:rsidRPr="002C06A4" w:rsidRDefault="005673C3" w:rsidP="00081C7D">
      <w:pPr>
        <w:ind w:left="0"/>
        <w:jc w:val="center"/>
        <w:rPr>
          <w:b/>
          <w:sz w:val="32"/>
        </w:rPr>
      </w:pPr>
      <w:r>
        <w:rPr>
          <w:b/>
          <w:sz w:val="32"/>
        </w:rPr>
        <w:t>International Business</w:t>
      </w:r>
      <w:r w:rsidR="005C16E7">
        <w:rPr>
          <w:b/>
          <w:sz w:val="32"/>
        </w:rPr>
        <w:t xml:space="preserve"> Compliance</w:t>
      </w:r>
    </w:p>
    <w:p w14:paraId="3C091246" w14:textId="77777777" w:rsidR="00EF02E9" w:rsidRDefault="00EF02E9" w:rsidP="007F5B95">
      <w:pPr>
        <w:ind w:left="0" w:firstLine="0"/>
        <w:rPr>
          <w:b/>
          <w:i/>
        </w:rPr>
      </w:pPr>
    </w:p>
    <w:p w14:paraId="430EDDAC" w14:textId="153DEA51" w:rsidR="00EF02E9" w:rsidRPr="002C06A4" w:rsidRDefault="00EF02E9" w:rsidP="00081C7D">
      <w:pPr>
        <w:ind w:left="0"/>
        <w:jc w:val="center"/>
        <w:rPr>
          <w:b/>
          <w:i/>
          <w:iCs/>
          <w:sz w:val="28"/>
          <w:szCs w:val="28"/>
        </w:rPr>
      </w:pPr>
      <w:r w:rsidRPr="002C06A4">
        <w:rPr>
          <w:b/>
          <w:i/>
          <w:iCs/>
          <w:sz w:val="28"/>
          <w:szCs w:val="28"/>
        </w:rPr>
        <w:t xml:space="preserve">Course </w:t>
      </w:r>
      <w:r w:rsidR="00FD5DB4" w:rsidRPr="002C06A4">
        <w:rPr>
          <w:b/>
          <w:i/>
          <w:iCs/>
          <w:sz w:val="28"/>
          <w:szCs w:val="28"/>
        </w:rPr>
        <w:t>Syllabus</w:t>
      </w:r>
    </w:p>
    <w:p w14:paraId="2C5AEBF3" w14:textId="77777777" w:rsidR="00EF02E9" w:rsidRPr="004A0577" w:rsidRDefault="00EF02E9" w:rsidP="00081C7D">
      <w:pPr>
        <w:ind w:left="0"/>
        <w:jc w:val="center"/>
        <w:rPr>
          <w:b/>
          <w:iCs/>
          <w:szCs w:val="24"/>
        </w:rPr>
      </w:pPr>
    </w:p>
    <w:p w14:paraId="30DD6315" w14:textId="77777777" w:rsidR="005673C3" w:rsidRDefault="005C16E7" w:rsidP="00EE6CC7">
      <w:pPr>
        <w:tabs>
          <w:tab w:val="right" w:pos="9360"/>
        </w:tabs>
        <w:ind w:left="0" w:firstLine="0"/>
        <w:rPr>
          <w:szCs w:val="24"/>
        </w:rPr>
      </w:pPr>
      <w:r>
        <w:rPr>
          <w:szCs w:val="24"/>
        </w:rPr>
        <w:t>Winter</w:t>
      </w:r>
      <w:r w:rsidR="00863229" w:rsidRPr="00082B47">
        <w:rPr>
          <w:szCs w:val="24"/>
        </w:rPr>
        <w:t xml:space="preserve"> </w:t>
      </w:r>
      <w:r w:rsidR="00AE1573" w:rsidRPr="00082B47">
        <w:rPr>
          <w:szCs w:val="24"/>
        </w:rPr>
        <w:t>201</w:t>
      </w:r>
      <w:r>
        <w:rPr>
          <w:szCs w:val="24"/>
        </w:rPr>
        <w:t>9</w:t>
      </w:r>
    </w:p>
    <w:p w14:paraId="7C7C0DA7" w14:textId="77777777" w:rsidR="005673C3" w:rsidRDefault="005673C3" w:rsidP="00EE6CC7">
      <w:pPr>
        <w:tabs>
          <w:tab w:val="right" w:pos="9360"/>
        </w:tabs>
        <w:ind w:left="0" w:firstLine="0"/>
        <w:rPr>
          <w:szCs w:val="24"/>
        </w:rPr>
      </w:pPr>
      <w:r>
        <w:rPr>
          <w:szCs w:val="24"/>
        </w:rPr>
        <w:t>Tuesdays and Thursdays 3:30-5:20</w:t>
      </w:r>
    </w:p>
    <w:p w14:paraId="371A824C" w14:textId="22216A29" w:rsidR="00AB7314" w:rsidRPr="00082B47" w:rsidRDefault="005673C3" w:rsidP="00EE6CC7">
      <w:pPr>
        <w:tabs>
          <w:tab w:val="right" w:pos="9360"/>
        </w:tabs>
        <w:ind w:left="0" w:firstLine="0"/>
        <w:rPr>
          <w:szCs w:val="24"/>
        </w:rPr>
      </w:pPr>
      <w:r>
        <w:rPr>
          <w:szCs w:val="24"/>
        </w:rPr>
        <w:t>Room 133</w:t>
      </w:r>
      <w:r w:rsidR="00EF02E9" w:rsidRPr="00082B47">
        <w:rPr>
          <w:szCs w:val="24"/>
        </w:rPr>
        <w:tab/>
      </w:r>
    </w:p>
    <w:p w14:paraId="69753656" w14:textId="2CB26BE0" w:rsidR="00082B47" w:rsidRPr="00082B47" w:rsidRDefault="00082B47" w:rsidP="00082B47">
      <w:pPr>
        <w:tabs>
          <w:tab w:val="right" w:pos="9360"/>
        </w:tabs>
        <w:ind w:left="0" w:firstLine="0"/>
        <w:rPr>
          <w:szCs w:val="24"/>
        </w:rPr>
      </w:pPr>
      <w:r w:rsidRPr="00082B47">
        <w:rPr>
          <w:szCs w:val="24"/>
        </w:rPr>
        <w:t xml:space="preserve">William H. Gates Hall </w:t>
      </w:r>
    </w:p>
    <w:p w14:paraId="66D5955B" w14:textId="77777777" w:rsidR="00082B47" w:rsidRPr="00082B47" w:rsidRDefault="00082B47" w:rsidP="00082B47">
      <w:pPr>
        <w:tabs>
          <w:tab w:val="right" w:pos="9360"/>
        </w:tabs>
        <w:ind w:left="0" w:firstLine="0"/>
        <w:jc w:val="left"/>
        <w:rPr>
          <w:szCs w:val="24"/>
        </w:rPr>
      </w:pPr>
    </w:p>
    <w:p w14:paraId="099837DC" w14:textId="424BAFF8" w:rsidR="002A0FE1" w:rsidRDefault="00813DAA" w:rsidP="00EE6CC7">
      <w:pPr>
        <w:tabs>
          <w:tab w:val="right" w:pos="9360"/>
        </w:tabs>
        <w:ind w:left="0" w:firstLine="0"/>
        <w:rPr>
          <w:rStyle w:val="Hyperlink"/>
          <w:szCs w:val="24"/>
        </w:rPr>
      </w:pPr>
      <w:r>
        <w:rPr>
          <w:szCs w:val="24"/>
        </w:rPr>
        <w:t>Instructor</w:t>
      </w:r>
      <w:r w:rsidR="001C44D1">
        <w:rPr>
          <w:szCs w:val="24"/>
        </w:rPr>
        <w:t>s</w:t>
      </w:r>
      <w:r>
        <w:rPr>
          <w:szCs w:val="24"/>
        </w:rPr>
        <w:t xml:space="preserve">: </w:t>
      </w:r>
      <w:r w:rsidR="001C44D1">
        <w:rPr>
          <w:szCs w:val="24"/>
        </w:rPr>
        <w:t>Scott Schumacher</w:t>
      </w:r>
      <w:r w:rsidR="00473A14">
        <w:rPr>
          <w:szCs w:val="24"/>
        </w:rPr>
        <w:t xml:space="preserve"> sschum@uw.edu</w:t>
      </w:r>
      <w:r w:rsidR="001C44D1">
        <w:rPr>
          <w:szCs w:val="24"/>
        </w:rPr>
        <w:t xml:space="preserve"> and </w:t>
      </w:r>
      <w:r w:rsidR="002A0FE1">
        <w:rPr>
          <w:szCs w:val="24"/>
        </w:rPr>
        <w:t>Jeffrey Wool</w:t>
      </w:r>
      <w:r w:rsidR="00473A14">
        <w:rPr>
          <w:szCs w:val="24"/>
        </w:rPr>
        <w:t xml:space="preserve"> jawool@uw.edu</w:t>
      </w:r>
      <w:r w:rsidR="002A0FE1">
        <w:rPr>
          <w:szCs w:val="24"/>
        </w:rPr>
        <w:tab/>
      </w:r>
    </w:p>
    <w:p w14:paraId="25D837A6" w14:textId="2D40397C" w:rsidR="00813DAA" w:rsidRPr="00813DAA" w:rsidRDefault="00813DAA" w:rsidP="00EE6CC7">
      <w:pPr>
        <w:tabs>
          <w:tab w:val="right" w:pos="9360"/>
        </w:tabs>
        <w:ind w:left="0" w:firstLine="0"/>
        <w:rPr>
          <w:color w:val="000000" w:themeColor="text1"/>
          <w:szCs w:val="24"/>
        </w:rPr>
      </w:pPr>
      <w:r>
        <w:rPr>
          <w:rStyle w:val="Hyperlink"/>
          <w:color w:val="000000" w:themeColor="text1"/>
          <w:szCs w:val="24"/>
          <w:u w:val="none"/>
        </w:rPr>
        <w:t>Office Hours:</w:t>
      </w:r>
      <w:r w:rsidR="005B3B7D">
        <w:rPr>
          <w:rStyle w:val="Hyperlink"/>
          <w:color w:val="000000" w:themeColor="text1"/>
          <w:szCs w:val="24"/>
          <w:u w:val="none"/>
        </w:rPr>
        <w:t xml:space="preserve"> By appointment</w:t>
      </w:r>
    </w:p>
    <w:p w14:paraId="4DFE20AE" w14:textId="231732BE" w:rsidR="00EF02E9" w:rsidRPr="00082B47" w:rsidRDefault="002A0FE1" w:rsidP="00EE6CC7">
      <w:pPr>
        <w:tabs>
          <w:tab w:val="right" w:pos="9360"/>
        </w:tabs>
        <w:ind w:left="0" w:firstLine="0"/>
        <w:rPr>
          <w:szCs w:val="24"/>
        </w:rPr>
      </w:pPr>
      <w:r w:rsidRPr="00082B47">
        <w:rPr>
          <w:szCs w:val="24"/>
        </w:rPr>
        <w:t xml:space="preserve"> </w:t>
      </w:r>
      <w:r w:rsidR="00EF02E9" w:rsidRPr="00082B47">
        <w:rPr>
          <w:szCs w:val="24"/>
          <w:u w:val="single"/>
        </w:rPr>
        <w:tab/>
      </w:r>
    </w:p>
    <w:p w14:paraId="29388E1A" w14:textId="77777777" w:rsidR="00EF02E9" w:rsidRPr="00082B47" w:rsidRDefault="00EF02E9" w:rsidP="00081C7D">
      <w:pPr>
        <w:tabs>
          <w:tab w:val="right" w:pos="9360"/>
        </w:tabs>
        <w:ind w:left="0"/>
        <w:rPr>
          <w:szCs w:val="24"/>
        </w:rPr>
      </w:pPr>
    </w:p>
    <w:p w14:paraId="78EAAF8C" w14:textId="12B9067F" w:rsidR="0041648E" w:rsidRDefault="00EF02E9" w:rsidP="00153955">
      <w:pPr>
        <w:autoSpaceDE w:val="0"/>
        <w:autoSpaceDN w:val="0"/>
        <w:adjustRightInd w:val="0"/>
        <w:ind w:left="0" w:firstLine="360"/>
        <w:rPr>
          <w:szCs w:val="24"/>
        </w:rPr>
      </w:pPr>
      <w:r w:rsidRPr="00082B47">
        <w:rPr>
          <w:b/>
          <w:bCs/>
          <w:szCs w:val="24"/>
        </w:rPr>
        <w:t>Course Description:</w:t>
      </w:r>
      <w:r w:rsidRPr="00082B47">
        <w:rPr>
          <w:szCs w:val="24"/>
        </w:rPr>
        <w:t xml:space="preserve">  </w:t>
      </w:r>
      <w:r w:rsidR="00566F61">
        <w:rPr>
          <w:szCs w:val="24"/>
        </w:rPr>
        <w:t xml:space="preserve">This course </w:t>
      </w:r>
      <w:r w:rsidR="00096BFB">
        <w:rPr>
          <w:szCs w:val="24"/>
        </w:rPr>
        <w:t>addresses</w:t>
      </w:r>
      <w:r w:rsidR="00566F61" w:rsidRPr="00566F61">
        <w:rPr>
          <w:szCs w:val="24"/>
        </w:rPr>
        <w:t xml:space="preserve"> the critical role of legal compliance in conducting international business. </w:t>
      </w:r>
    </w:p>
    <w:p w14:paraId="4EBBA67E" w14:textId="77777777" w:rsidR="00153955" w:rsidRPr="00082B47" w:rsidRDefault="00153955" w:rsidP="00153955">
      <w:pPr>
        <w:autoSpaceDE w:val="0"/>
        <w:autoSpaceDN w:val="0"/>
        <w:adjustRightInd w:val="0"/>
        <w:ind w:left="0" w:firstLine="360"/>
        <w:rPr>
          <w:szCs w:val="24"/>
        </w:rPr>
      </w:pPr>
    </w:p>
    <w:p w14:paraId="5E5D87C4" w14:textId="65614352" w:rsidR="0041648E" w:rsidRPr="00082B47" w:rsidRDefault="008D66C3" w:rsidP="00F9024F">
      <w:pPr>
        <w:autoSpaceDE w:val="0"/>
        <w:autoSpaceDN w:val="0"/>
        <w:adjustRightInd w:val="0"/>
        <w:ind w:left="0" w:firstLine="360"/>
        <w:rPr>
          <w:szCs w:val="24"/>
        </w:rPr>
      </w:pPr>
      <w:r w:rsidRPr="00082B47">
        <w:rPr>
          <w:szCs w:val="24"/>
        </w:rPr>
        <w:t xml:space="preserve">Each </w:t>
      </w:r>
      <w:r w:rsidR="002760AF">
        <w:rPr>
          <w:szCs w:val="24"/>
        </w:rPr>
        <w:t xml:space="preserve">week will combine one day of </w:t>
      </w:r>
      <w:r w:rsidR="00096BFB">
        <w:rPr>
          <w:szCs w:val="24"/>
        </w:rPr>
        <w:t>traditional lecture and discussion and one day of</w:t>
      </w:r>
      <w:r w:rsidR="0046178C">
        <w:rPr>
          <w:szCs w:val="24"/>
        </w:rPr>
        <w:t xml:space="preserve"> more interactive debate, negotiation, </w:t>
      </w:r>
      <w:r w:rsidR="0064414E">
        <w:rPr>
          <w:szCs w:val="24"/>
        </w:rPr>
        <w:t xml:space="preserve">or </w:t>
      </w:r>
      <w:r w:rsidR="0046178C">
        <w:rPr>
          <w:szCs w:val="24"/>
        </w:rPr>
        <w:t>presentation.</w:t>
      </w:r>
      <w:r w:rsidR="00A54D15">
        <w:rPr>
          <w:szCs w:val="24"/>
        </w:rPr>
        <w:t xml:space="preserve"> </w:t>
      </w:r>
    </w:p>
    <w:p w14:paraId="45294C48" w14:textId="77777777" w:rsidR="000C371F" w:rsidRPr="0046178C" w:rsidRDefault="000C371F" w:rsidP="0046178C">
      <w:pPr>
        <w:ind w:left="0" w:firstLine="0"/>
        <w:rPr>
          <w:szCs w:val="24"/>
        </w:rPr>
      </w:pPr>
    </w:p>
    <w:p w14:paraId="5C60508E" w14:textId="51D52740" w:rsidR="0041648E" w:rsidRPr="00082B47" w:rsidRDefault="00404A50" w:rsidP="000C371F">
      <w:pPr>
        <w:pStyle w:val="ListParagraph"/>
        <w:numPr>
          <w:ilvl w:val="0"/>
          <w:numId w:val="19"/>
        </w:numPr>
        <w:rPr>
          <w:szCs w:val="24"/>
        </w:rPr>
      </w:pPr>
      <w:r>
        <w:rPr>
          <w:szCs w:val="24"/>
        </w:rPr>
        <w:t>T</w:t>
      </w:r>
      <w:r w:rsidR="000C371F" w:rsidRPr="00082B47">
        <w:rPr>
          <w:szCs w:val="24"/>
        </w:rPr>
        <w:t>opics</w:t>
      </w:r>
      <w:r w:rsidR="008D66C3" w:rsidRPr="00082B47">
        <w:rPr>
          <w:szCs w:val="24"/>
        </w:rPr>
        <w:t xml:space="preserve"> will include</w:t>
      </w:r>
      <w:r w:rsidR="009C7A05">
        <w:rPr>
          <w:szCs w:val="24"/>
        </w:rPr>
        <w:t xml:space="preserve">: the history and development </w:t>
      </w:r>
      <w:r>
        <w:rPr>
          <w:szCs w:val="24"/>
        </w:rPr>
        <w:t>of compliance, risk management,</w:t>
      </w:r>
      <w:r w:rsidR="009C7A05">
        <w:rPr>
          <w:szCs w:val="24"/>
        </w:rPr>
        <w:t xml:space="preserve"> specific areas of compliance such as anti-corruption law, international tax and information security</w:t>
      </w:r>
      <w:r>
        <w:rPr>
          <w:szCs w:val="24"/>
        </w:rPr>
        <w:t>, and particular challenges related to global compliance, etc</w:t>
      </w:r>
      <w:r w:rsidR="00F070D9">
        <w:rPr>
          <w:szCs w:val="24"/>
        </w:rPr>
        <w:t>.</w:t>
      </w:r>
    </w:p>
    <w:p w14:paraId="75FF2EB9" w14:textId="77777777" w:rsidR="0041648E" w:rsidRPr="00082B47" w:rsidRDefault="00726C72" w:rsidP="0041648E">
      <w:pPr>
        <w:autoSpaceDE w:val="0"/>
        <w:autoSpaceDN w:val="0"/>
        <w:adjustRightInd w:val="0"/>
        <w:ind w:left="0"/>
        <w:rPr>
          <w:szCs w:val="24"/>
        </w:rPr>
      </w:pPr>
      <w:r w:rsidRPr="00082B47">
        <w:rPr>
          <w:szCs w:val="24"/>
        </w:rPr>
        <w:t xml:space="preserve">  </w:t>
      </w:r>
    </w:p>
    <w:p w14:paraId="59B078ED" w14:textId="1FFE5C31" w:rsidR="00EF02E9" w:rsidRPr="00082B47" w:rsidRDefault="008D66C3" w:rsidP="00F9024F">
      <w:pPr>
        <w:autoSpaceDE w:val="0"/>
        <w:autoSpaceDN w:val="0"/>
        <w:adjustRightInd w:val="0"/>
        <w:ind w:left="0" w:firstLine="360"/>
        <w:rPr>
          <w:szCs w:val="24"/>
        </w:rPr>
      </w:pPr>
      <w:r w:rsidRPr="00082B47">
        <w:rPr>
          <w:szCs w:val="24"/>
        </w:rPr>
        <w:t xml:space="preserve">Previous </w:t>
      </w:r>
      <w:r w:rsidR="00E85346">
        <w:rPr>
          <w:szCs w:val="24"/>
        </w:rPr>
        <w:t>enrollment in business o</w:t>
      </w:r>
      <w:r w:rsidR="00400D9F">
        <w:rPr>
          <w:szCs w:val="24"/>
        </w:rPr>
        <w:t>rganizations</w:t>
      </w:r>
      <w:r w:rsidR="00E85346">
        <w:rPr>
          <w:szCs w:val="24"/>
        </w:rPr>
        <w:t xml:space="preserve"> or other international commercial law or transactions courses</w:t>
      </w:r>
      <w:r w:rsidRPr="00082B47">
        <w:rPr>
          <w:szCs w:val="24"/>
        </w:rPr>
        <w:t xml:space="preserve"> would be beneficial but </w:t>
      </w:r>
      <w:r w:rsidR="00400D9F">
        <w:rPr>
          <w:szCs w:val="24"/>
        </w:rPr>
        <w:t>is</w:t>
      </w:r>
      <w:r w:rsidRPr="00082B47">
        <w:rPr>
          <w:szCs w:val="24"/>
        </w:rPr>
        <w:t xml:space="preserve"> not </w:t>
      </w:r>
      <w:r w:rsidR="00400D9F">
        <w:rPr>
          <w:szCs w:val="24"/>
        </w:rPr>
        <w:t>a strict prerequisite</w:t>
      </w:r>
      <w:r w:rsidRPr="00082B47">
        <w:rPr>
          <w:szCs w:val="24"/>
        </w:rPr>
        <w:t>.</w:t>
      </w:r>
    </w:p>
    <w:p w14:paraId="621BF08A" w14:textId="77777777" w:rsidR="008D66C3" w:rsidRPr="00082B47" w:rsidRDefault="008D66C3" w:rsidP="008D66C3">
      <w:pPr>
        <w:autoSpaceDE w:val="0"/>
        <w:autoSpaceDN w:val="0"/>
        <w:adjustRightInd w:val="0"/>
        <w:ind w:left="0"/>
        <w:rPr>
          <w:b/>
          <w:bCs/>
          <w:szCs w:val="24"/>
          <w:u w:val="single"/>
        </w:rPr>
      </w:pPr>
    </w:p>
    <w:p w14:paraId="61976A22" w14:textId="74DB1BCD" w:rsidR="00566F61" w:rsidRDefault="00566F61" w:rsidP="00F9024F">
      <w:pPr>
        <w:autoSpaceDE w:val="0"/>
        <w:autoSpaceDN w:val="0"/>
        <w:adjustRightInd w:val="0"/>
        <w:ind w:left="0" w:firstLine="360"/>
        <w:rPr>
          <w:b/>
          <w:bCs/>
          <w:szCs w:val="24"/>
        </w:rPr>
      </w:pPr>
      <w:r>
        <w:rPr>
          <w:b/>
          <w:bCs/>
          <w:szCs w:val="24"/>
        </w:rPr>
        <w:t xml:space="preserve">Required </w:t>
      </w:r>
      <w:r w:rsidR="00A54D15">
        <w:rPr>
          <w:b/>
          <w:bCs/>
          <w:szCs w:val="24"/>
        </w:rPr>
        <w:t xml:space="preserve">Reading </w:t>
      </w:r>
      <w:r>
        <w:rPr>
          <w:b/>
          <w:bCs/>
          <w:szCs w:val="24"/>
        </w:rPr>
        <w:t>Materials</w:t>
      </w:r>
    </w:p>
    <w:p w14:paraId="08CF90E4" w14:textId="77777777" w:rsidR="00566F61" w:rsidRDefault="00566F61" w:rsidP="00F9024F">
      <w:pPr>
        <w:autoSpaceDE w:val="0"/>
        <w:autoSpaceDN w:val="0"/>
        <w:adjustRightInd w:val="0"/>
        <w:ind w:left="0" w:firstLine="360"/>
        <w:rPr>
          <w:b/>
          <w:bCs/>
          <w:szCs w:val="24"/>
        </w:rPr>
      </w:pPr>
    </w:p>
    <w:p w14:paraId="0A666079" w14:textId="65FF1078" w:rsidR="00566F61" w:rsidRDefault="00566F61" w:rsidP="00C14B3D">
      <w:pPr>
        <w:autoSpaceDE w:val="0"/>
        <w:autoSpaceDN w:val="0"/>
        <w:adjustRightInd w:val="0"/>
        <w:ind w:left="0" w:firstLine="0"/>
        <w:rPr>
          <w:bCs/>
          <w:szCs w:val="24"/>
        </w:rPr>
      </w:pPr>
      <w:r w:rsidRPr="00566F61">
        <w:rPr>
          <w:bCs/>
          <w:smallCaps/>
          <w:szCs w:val="24"/>
        </w:rPr>
        <w:t>Geoffrey Parsons Miller</w:t>
      </w:r>
      <w:r>
        <w:rPr>
          <w:bCs/>
          <w:szCs w:val="24"/>
        </w:rPr>
        <w:t xml:space="preserve">, </w:t>
      </w:r>
      <w:r w:rsidRPr="00404A50">
        <w:rPr>
          <w:bCs/>
          <w:smallCaps/>
          <w:szCs w:val="24"/>
        </w:rPr>
        <w:t>The Law of Governance, Risk Management, and Compliance</w:t>
      </w:r>
      <w:r>
        <w:rPr>
          <w:bCs/>
          <w:szCs w:val="24"/>
        </w:rPr>
        <w:t xml:space="preserve"> (</w:t>
      </w:r>
      <w:r w:rsidR="00404A50">
        <w:rPr>
          <w:bCs/>
          <w:szCs w:val="24"/>
        </w:rPr>
        <w:t xml:space="preserve">2d ed. </w:t>
      </w:r>
      <w:r>
        <w:rPr>
          <w:bCs/>
          <w:szCs w:val="24"/>
        </w:rPr>
        <w:t>2017).</w:t>
      </w:r>
    </w:p>
    <w:p w14:paraId="14C6728C" w14:textId="77777777" w:rsidR="00A54D15" w:rsidRDefault="00A54D15" w:rsidP="00C14B3D">
      <w:pPr>
        <w:autoSpaceDE w:val="0"/>
        <w:autoSpaceDN w:val="0"/>
        <w:adjustRightInd w:val="0"/>
        <w:ind w:left="0" w:firstLine="0"/>
        <w:rPr>
          <w:bCs/>
          <w:szCs w:val="24"/>
        </w:rPr>
      </w:pPr>
    </w:p>
    <w:p w14:paraId="1C252E11" w14:textId="4F5BBFEB" w:rsidR="00A54D15" w:rsidRPr="00566F61" w:rsidRDefault="00A54D15" w:rsidP="00C14B3D">
      <w:pPr>
        <w:autoSpaceDE w:val="0"/>
        <w:autoSpaceDN w:val="0"/>
        <w:adjustRightInd w:val="0"/>
        <w:ind w:left="0" w:firstLine="0"/>
        <w:rPr>
          <w:bCs/>
          <w:szCs w:val="24"/>
        </w:rPr>
      </w:pPr>
      <w:r>
        <w:rPr>
          <w:bCs/>
          <w:szCs w:val="24"/>
        </w:rPr>
        <w:t>Other supplements will be provided on Canvas throughout the course.</w:t>
      </w:r>
    </w:p>
    <w:p w14:paraId="148FC638" w14:textId="77777777" w:rsidR="00566F61" w:rsidRDefault="00566F61" w:rsidP="00F9024F">
      <w:pPr>
        <w:autoSpaceDE w:val="0"/>
        <w:autoSpaceDN w:val="0"/>
        <w:adjustRightInd w:val="0"/>
        <w:ind w:left="0" w:firstLine="360"/>
        <w:rPr>
          <w:b/>
          <w:bCs/>
          <w:szCs w:val="24"/>
        </w:rPr>
      </w:pPr>
    </w:p>
    <w:p w14:paraId="18BDA9DE" w14:textId="67D157EC" w:rsidR="00E321EA" w:rsidRPr="00E321EA" w:rsidRDefault="00E321EA" w:rsidP="00E321EA">
      <w:pPr>
        <w:pStyle w:val="NormalWeb"/>
        <w:rPr>
          <w:b/>
          <w:bCs/>
          <w:spacing w:val="-5"/>
        </w:rPr>
      </w:pPr>
      <w:r w:rsidRPr="00E321EA">
        <w:rPr>
          <w:b/>
          <w:bCs/>
          <w:spacing w:val="-5"/>
        </w:rPr>
        <w:t xml:space="preserve">Method of Evaluation:  </w:t>
      </w:r>
      <w:r w:rsidRPr="00E321EA">
        <w:rPr>
          <w:bCs/>
          <w:spacing w:val="-5"/>
        </w:rPr>
        <w:t>This is a graded course.  The final grade in the course will be based on the total points received on the following:</w:t>
      </w:r>
    </w:p>
    <w:p w14:paraId="3F2A6BCF" w14:textId="08C760CA" w:rsidR="00E321EA" w:rsidRPr="00E321EA" w:rsidRDefault="00E321EA" w:rsidP="00E321EA">
      <w:pPr>
        <w:pStyle w:val="NormalWeb"/>
        <w:tabs>
          <w:tab w:val="left" w:pos="7470"/>
        </w:tabs>
        <w:rPr>
          <w:bCs/>
          <w:spacing w:val="-5"/>
        </w:rPr>
      </w:pPr>
      <w:r w:rsidRPr="00E321EA">
        <w:rPr>
          <w:bCs/>
          <w:spacing w:val="-5"/>
        </w:rPr>
        <w:t xml:space="preserve">Exam (8 hour, take-home </w:t>
      </w:r>
      <w:proofErr w:type="gramStart"/>
      <w:r w:rsidRPr="00E321EA">
        <w:rPr>
          <w:bCs/>
          <w:spacing w:val="-5"/>
        </w:rPr>
        <w:t xml:space="preserve">exam)   </w:t>
      </w:r>
      <w:proofErr w:type="gramEnd"/>
      <w:r w:rsidRPr="00E321EA">
        <w:rPr>
          <w:bCs/>
          <w:spacing w:val="-5"/>
        </w:rPr>
        <w:t xml:space="preserve">                                                                   </w:t>
      </w:r>
      <w:r w:rsidRPr="00E321EA">
        <w:rPr>
          <w:bCs/>
          <w:spacing w:val="-5"/>
        </w:rPr>
        <w:tab/>
        <w:t>60 points</w:t>
      </w:r>
    </w:p>
    <w:p w14:paraId="5976CCF3" w14:textId="63D8EC7D" w:rsidR="00E321EA" w:rsidRPr="00E321EA" w:rsidRDefault="00E321EA" w:rsidP="00E321EA">
      <w:pPr>
        <w:pStyle w:val="NormalWeb"/>
        <w:tabs>
          <w:tab w:val="left" w:pos="7380"/>
          <w:tab w:val="left" w:pos="7470"/>
        </w:tabs>
        <w:rPr>
          <w:bCs/>
          <w:spacing w:val="-5"/>
        </w:rPr>
      </w:pPr>
      <w:r w:rsidRPr="00E321EA">
        <w:rPr>
          <w:bCs/>
          <w:spacing w:val="-5"/>
        </w:rPr>
        <w:t xml:space="preserve">Assignments (3 assignments, 10 points </w:t>
      </w:r>
      <w:proofErr w:type="gramStart"/>
      <w:r w:rsidRPr="00E321EA">
        <w:rPr>
          <w:bCs/>
          <w:spacing w:val="-5"/>
        </w:rPr>
        <w:t xml:space="preserve">each)   </w:t>
      </w:r>
      <w:proofErr w:type="gramEnd"/>
      <w:r w:rsidRPr="00E321EA">
        <w:rPr>
          <w:bCs/>
          <w:spacing w:val="-5"/>
        </w:rPr>
        <w:t xml:space="preserve">                                          </w:t>
      </w:r>
      <w:r w:rsidRPr="00E321EA">
        <w:rPr>
          <w:bCs/>
          <w:spacing w:val="-5"/>
        </w:rPr>
        <w:tab/>
      </w:r>
      <w:r w:rsidRPr="00E321EA">
        <w:rPr>
          <w:bCs/>
          <w:spacing w:val="-5"/>
        </w:rPr>
        <w:tab/>
        <w:t>30 points</w:t>
      </w:r>
    </w:p>
    <w:p w14:paraId="3DA15D92" w14:textId="13F55FB7" w:rsidR="00E321EA" w:rsidRPr="00E321EA" w:rsidRDefault="00E321EA" w:rsidP="00E321EA">
      <w:pPr>
        <w:pStyle w:val="NormalWeb"/>
        <w:tabs>
          <w:tab w:val="left" w:pos="7470"/>
        </w:tabs>
        <w:rPr>
          <w:bCs/>
          <w:spacing w:val="-5"/>
        </w:rPr>
      </w:pPr>
      <w:r w:rsidRPr="00E321EA">
        <w:rPr>
          <w:bCs/>
          <w:spacing w:val="-5"/>
        </w:rPr>
        <w:t xml:space="preserve">Class Discussion and Participation                                                                     </w:t>
      </w:r>
      <w:r w:rsidRPr="00E321EA">
        <w:rPr>
          <w:bCs/>
          <w:spacing w:val="-5"/>
        </w:rPr>
        <w:tab/>
        <w:t>10 points</w:t>
      </w:r>
    </w:p>
    <w:p w14:paraId="728F74F7" w14:textId="27F3F5D1" w:rsidR="00E321EA" w:rsidRPr="00E321EA" w:rsidRDefault="00E321EA" w:rsidP="00E321EA">
      <w:pPr>
        <w:pStyle w:val="NormalWeb"/>
        <w:tabs>
          <w:tab w:val="left" w:pos="7470"/>
        </w:tabs>
        <w:rPr>
          <w:b/>
          <w:bCs/>
          <w:spacing w:val="-5"/>
        </w:rPr>
      </w:pPr>
      <w:r w:rsidRPr="00E321EA">
        <w:rPr>
          <w:b/>
          <w:bCs/>
          <w:spacing w:val="-5"/>
        </w:rPr>
        <w:lastRenderedPageBreak/>
        <w:t xml:space="preserve">Total Possible Points =                                                                                         </w:t>
      </w:r>
      <w:r>
        <w:rPr>
          <w:b/>
          <w:bCs/>
          <w:spacing w:val="-5"/>
        </w:rPr>
        <w:t>`</w:t>
      </w:r>
      <w:r>
        <w:rPr>
          <w:b/>
          <w:bCs/>
          <w:spacing w:val="-5"/>
        </w:rPr>
        <w:tab/>
      </w:r>
      <w:r w:rsidRPr="00E321EA">
        <w:rPr>
          <w:b/>
          <w:bCs/>
          <w:spacing w:val="-5"/>
        </w:rPr>
        <w:t>100 points</w:t>
      </w:r>
    </w:p>
    <w:p w14:paraId="04871A26" w14:textId="77777777" w:rsidR="00E321EA" w:rsidRPr="00E321EA" w:rsidRDefault="00E321EA" w:rsidP="00E321EA">
      <w:pPr>
        <w:pStyle w:val="NormalWeb"/>
        <w:rPr>
          <w:b/>
          <w:bCs/>
          <w:spacing w:val="-5"/>
        </w:rPr>
      </w:pPr>
      <w:r w:rsidRPr="00E321EA">
        <w:rPr>
          <w:b/>
          <w:bCs/>
          <w:spacing w:val="-5"/>
        </w:rPr>
        <w:t xml:space="preserve"> </w:t>
      </w:r>
    </w:p>
    <w:p w14:paraId="60261E83" w14:textId="6C1E0BEE" w:rsidR="00E321EA" w:rsidRPr="00E321EA" w:rsidRDefault="00E321EA" w:rsidP="00E321EA">
      <w:pPr>
        <w:pStyle w:val="NormalWeb"/>
        <w:rPr>
          <w:b/>
          <w:bCs/>
          <w:spacing w:val="-5"/>
        </w:rPr>
      </w:pPr>
      <w:r w:rsidRPr="00E321EA">
        <w:rPr>
          <w:b/>
          <w:bCs/>
          <w:spacing w:val="-5"/>
        </w:rPr>
        <w:t xml:space="preserve">Learning Objectives: </w:t>
      </w:r>
      <w:r w:rsidRPr="00E321EA">
        <w:rPr>
          <w:bCs/>
          <w:spacing w:val="-5"/>
        </w:rPr>
        <w:t>At the end of this course students should be capable of: understanding and identifying the key elements of an effective global compliance program; comprehending how a global company assesses and manages risk; recognizing the relationship between corporate culture and compliance; understanding how compliance enforcement functions both within a company and externally; delineating the roles of people important to the compliance function such as lawyers and officers; grasping the basic concepts in several areas of compliance law such as tax, data security, and corruption law; recognizing third party risks a company may face; and understanding particular problems that face global companies and how the law is developing to harmonize across borders.</w:t>
      </w:r>
    </w:p>
    <w:p w14:paraId="316D7FDA" w14:textId="77777777" w:rsidR="00E321EA" w:rsidRPr="00E321EA" w:rsidRDefault="00E321EA" w:rsidP="00E321EA">
      <w:pPr>
        <w:pStyle w:val="NormalWeb"/>
        <w:rPr>
          <w:b/>
          <w:bCs/>
          <w:spacing w:val="-5"/>
        </w:rPr>
      </w:pPr>
      <w:r w:rsidRPr="00E321EA">
        <w:rPr>
          <w:b/>
          <w:bCs/>
          <w:spacing w:val="-5"/>
        </w:rPr>
        <w:t xml:space="preserve">Expectations Regarding Weekly Discussion Assignments and Reading: </w:t>
      </w:r>
      <w:r w:rsidRPr="00E321EA">
        <w:rPr>
          <w:bCs/>
          <w:spacing w:val="-5"/>
        </w:rPr>
        <w:t xml:space="preserve">Please come to every class prepared to discuss the reading materials assigned for that day. The due date for the three assignments </w:t>
      </w:r>
      <w:proofErr w:type="gramStart"/>
      <w:r w:rsidRPr="00E321EA">
        <w:rPr>
          <w:bCs/>
          <w:spacing w:val="-5"/>
        </w:rPr>
        <w:t>are</w:t>
      </w:r>
      <w:proofErr w:type="gramEnd"/>
      <w:r w:rsidRPr="00E321EA">
        <w:rPr>
          <w:bCs/>
          <w:spacing w:val="-5"/>
        </w:rPr>
        <w:t xml:space="preserve"> noted in the syllabus.  Please submit the written assignments on Canvas before the start of the class on the due date. Assignments will be based on the weekly readings.  Each assignment is limited to five (5) pages, and must be submitted double-spaced, Times Roman, 12 </w:t>
      </w:r>
      <w:proofErr w:type="spellStart"/>
      <w:r w:rsidRPr="00E321EA">
        <w:rPr>
          <w:bCs/>
          <w:spacing w:val="-5"/>
        </w:rPr>
        <w:t>pt</w:t>
      </w:r>
      <w:proofErr w:type="spellEnd"/>
      <w:r w:rsidRPr="00E321EA">
        <w:rPr>
          <w:bCs/>
          <w:spacing w:val="-5"/>
        </w:rPr>
        <w:t xml:space="preserve"> font.</w:t>
      </w:r>
    </w:p>
    <w:p w14:paraId="65F90C0B" w14:textId="50CE9620" w:rsidR="000351B5" w:rsidRPr="00082B47" w:rsidRDefault="000351B5" w:rsidP="00E321EA">
      <w:pPr>
        <w:pStyle w:val="NormalWeb"/>
        <w:spacing w:after="0" w:line="240" w:lineRule="auto"/>
        <w:jc w:val="both"/>
        <w:rPr>
          <w:color w:val="333333"/>
        </w:rPr>
      </w:pPr>
      <w:r w:rsidRPr="00082B47">
        <w:rPr>
          <w:b/>
          <w:bCs/>
          <w:color w:val="333333"/>
        </w:rPr>
        <w:t>Access and Accommodations</w:t>
      </w:r>
      <w:r w:rsidRPr="00082B47">
        <w:rPr>
          <w:color w:val="333333"/>
        </w:rPr>
        <w:t>:  Your experience in this class is important to us, and it is the policy and practice of the University of Washington to create inclusive and accessible learning environments consistent with federal and state law. If you experience barriers based on disability, please seek a meeting with DRS to discuss and address them. If you have already established accommodations with DRS, please communicate your approved accommodations to your instructor at your earliest convenience so we can discuss your needs in this course.</w:t>
      </w:r>
    </w:p>
    <w:p w14:paraId="1E4FEC52" w14:textId="77777777" w:rsidR="000351B5" w:rsidRPr="00082B47" w:rsidRDefault="000351B5" w:rsidP="000351B5">
      <w:pPr>
        <w:pStyle w:val="NormalWeb"/>
        <w:spacing w:after="0" w:line="240" w:lineRule="auto"/>
        <w:rPr>
          <w:color w:val="333333"/>
        </w:rPr>
      </w:pPr>
    </w:p>
    <w:p w14:paraId="7B29D5F6" w14:textId="77777777" w:rsidR="00794D5A" w:rsidRPr="00082B47" w:rsidRDefault="000351B5" w:rsidP="00F9024F">
      <w:pPr>
        <w:pStyle w:val="NormalWeb"/>
        <w:spacing w:after="0" w:line="240" w:lineRule="auto"/>
        <w:ind w:firstLine="360"/>
        <w:rPr>
          <w:rStyle w:val="Hyperlink"/>
        </w:rPr>
      </w:pPr>
      <w:r w:rsidRPr="00082B47">
        <w:rPr>
          <w:color w:val="333333"/>
        </w:rPr>
        <w:t xml:space="preserve">Disability Resources for Students (DRS) offers resources and coordinates reasonable accommodations for students with disabilities.  Reasonable accommodations are established through an interactive process between you, your instructor(s) and DRS.  If you have not yet established services through </w:t>
      </w:r>
      <w:proofErr w:type="gramStart"/>
      <w:r w:rsidRPr="00082B47">
        <w:rPr>
          <w:color w:val="333333"/>
        </w:rPr>
        <w:t>DRS, but</w:t>
      </w:r>
      <w:proofErr w:type="gramEnd"/>
      <w:r w:rsidRPr="00082B47">
        <w:rPr>
          <w:color w:val="333333"/>
        </w:rPr>
        <w:t xml:space="preserve"> have a temporary or permanent disability that requires accommodations (this can include but not limited to; mental health, attention-related, learning, vision, hearing, physical or health impacts), you are welcome to contact DRS at 206-543-8924 or </w:t>
      </w:r>
      <w:r w:rsidRPr="00082B47">
        <w:rPr>
          <w:u w:val="single"/>
        </w:rPr>
        <w:t>uwdrs@uw.edu</w:t>
      </w:r>
      <w:r w:rsidRPr="00082B47">
        <w:rPr>
          <w:color w:val="333333"/>
        </w:rPr>
        <w:t xml:space="preserve"> or </w:t>
      </w:r>
      <w:r w:rsidRPr="00082B47">
        <w:rPr>
          <w:u w:val="single"/>
        </w:rPr>
        <w:t>disability.uw.edu</w:t>
      </w:r>
      <w:r w:rsidR="00F9024F" w:rsidRPr="00082B47">
        <w:rPr>
          <w:rStyle w:val="Hyperlink"/>
          <w:u w:val="none"/>
        </w:rPr>
        <w:t>.</w:t>
      </w:r>
    </w:p>
    <w:p w14:paraId="0F0225D9" w14:textId="77777777" w:rsidR="00F9024F" w:rsidRPr="00082B47" w:rsidRDefault="00F9024F" w:rsidP="00F9024F">
      <w:pPr>
        <w:pStyle w:val="NormalWeb"/>
        <w:spacing w:after="0" w:line="240" w:lineRule="auto"/>
        <w:ind w:firstLine="360"/>
        <w:rPr>
          <w:rStyle w:val="Hyperlink"/>
        </w:rPr>
      </w:pPr>
    </w:p>
    <w:p w14:paraId="6072A376" w14:textId="77777777" w:rsidR="00EF1C86" w:rsidRPr="00082B47" w:rsidRDefault="00EF1C86" w:rsidP="00F9024F">
      <w:pPr>
        <w:pStyle w:val="NormalWeb"/>
        <w:spacing w:after="0" w:line="240" w:lineRule="auto"/>
        <w:ind w:firstLine="360"/>
        <w:rPr>
          <w:rStyle w:val="Hyperlink"/>
        </w:rPr>
      </w:pPr>
    </w:p>
    <w:p w14:paraId="28F5D776" w14:textId="77777777" w:rsidR="00F9024F" w:rsidRPr="00082B47" w:rsidRDefault="00F9024F" w:rsidP="00F9024F">
      <w:pPr>
        <w:pStyle w:val="NormalWeb"/>
        <w:spacing w:after="0" w:line="240" w:lineRule="auto"/>
        <w:ind w:firstLine="360"/>
        <w:rPr>
          <w:color w:val="333333"/>
        </w:rPr>
      </w:pPr>
    </w:p>
    <w:p w14:paraId="7A578B6D" w14:textId="77777777" w:rsidR="00724996" w:rsidRPr="00082B47" w:rsidRDefault="00724996" w:rsidP="00CB62E7">
      <w:pPr>
        <w:autoSpaceDE w:val="0"/>
        <w:autoSpaceDN w:val="0"/>
        <w:adjustRightInd w:val="0"/>
        <w:ind w:left="0" w:firstLine="0"/>
        <w:jc w:val="left"/>
        <w:rPr>
          <w:rFonts w:eastAsiaTheme="minorEastAsia"/>
          <w:b/>
          <w:bCs/>
          <w:szCs w:val="24"/>
          <w:u w:val="single"/>
          <w:lang w:eastAsia="zh-CN"/>
        </w:rPr>
      </w:pPr>
    </w:p>
    <w:p w14:paraId="2C20E89D" w14:textId="77777777" w:rsidR="00082B47" w:rsidRDefault="00082B47">
      <w:pPr>
        <w:spacing w:after="240"/>
        <w:ind w:hanging="360"/>
        <w:jc w:val="left"/>
        <w:rPr>
          <w:rFonts w:eastAsiaTheme="minorEastAsia"/>
          <w:b/>
          <w:bCs/>
          <w:szCs w:val="24"/>
          <w:u w:val="single"/>
          <w:lang w:eastAsia="zh-CN"/>
        </w:rPr>
      </w:pPr>
      <w:r>
        <w:rPr>
          <w:rFonts w:eastAsiaTheme="minorEastAsia"/>
          <w:b/>
          <w:bCs/>
          <w:szCs w:val="24"/>
          <w:u w:val="single"/>
          <w:lang w:eastAsia="zh-CN"/>
        </w:rPr>
        <w:br w:type="page"/>
      </w:r>
    </w:p>
    <w:p w14:paraId="0B8CD255" w14:textId="496A8EE2" w:rsidR="008A66F5" w:rsidRDefault="00BA53C5" w:rsidP="00CB62E7">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lastRenderedPageBreak/>
        <w:t>WEEK</w:t>
      </w:r>
      <w:r w:rsidR="00F863B3" w:rsidRPr="00082B47">
        <w:rPr>
          <w:rFonts w:eastAsiaTheme="minorEastAsia"/>
          <w:b/>
          <w:bCs/>
          <w:szCs w:val="24"/>
          <w:u w:val="single"/>
          <w:lang w:eastAsia="zh-CN"/>
        </w:rPr>
        <w:t xml:space="preserve"> </w:t>
      </w:r>
      <w:r w:rsidR="006C5BB1" w:rsidRPr="00082B47">
        <w:rPr>
          <w:rFonts w:eastAsiaTheme="minorEastAsia"/>
          <w:b/>
          <w:bCs/>
          <w:szCs w:val="24"/>
          <w:u w:val="single"/>
          <w:lang w:eastAsia="zh-CN"/>
        </w:rPr>
        <w:t>1</w:t>
      </w:r>
    </w:p>
    <w:p w14:paraId="1156BFD9" w14:textId="77777777" w:rsidR="005E06AD" w:rsidRDefault="005E06AD" w:rsidP="00CB62E7">
      <w:pPr>
        <w:autoSpaceDE w:val="0"/>
        <w:autoSpaceDN w:val="0"/>
        <w:adjustRightInd w:val="0"/>
        <w:ind w:left="0" w:firstLine="0"/>
        <w:jc w:val="left"/>
        <w:rPr>
          <w:rFonts w:eastAsiaTheme="minorEastAsia"/>
          <w:b/>
          <w:bCs/>
          <w:szCs w:val="24"/>
          <w:u w:val="single"/>
          <w:lang w:eastAsia="zh-CN"/>
        </w:rPr>
      </w:pPr>
    </w:p>
    <w:p w14:paraId="480A9F34" w14:textId="48532944" w:rsidR="005E06AD" w:rsidRDefault="00BA53C5" w:rsidP="005E06AD">
      <w:pPr>
        <w:widowControl w:val="0"/>
        <w:autoSpaceDE w:val="0"/>
        <w:autoSpaceDN w:val="0"/>
        <w:adjustRightInd w:val="0"/>
        <w:ind w:left="0" w:firstLine="0"/>
        <w:rPr>
          <w:b/>
          <w:szCs w:val="24"/>
          <w:u w:val="single"/>
        </w:rPr>
      </w:pPr>
      <w:r>
        <w:rPr>
          <w:b/>
          <w:szCs w:val="24"/>
          <w:u w:val="single"/>
        </w:rPr>
        <w:t>Introduction to Compliance: The Nature and Scope of Compliance</w:t>
      </w:r>
    </w:p>
    <w:p w14:paraId="3962DE9C" w14:textId="51D71601" w:rsidR="009F1AD4" w:rsidRPr="005E06AD" w:rsidRDefault="009F1AD4" w:rsidP="005E06AD">
      <w:pPr>
        <w:widowControl w:val="0"/>
        <w:autoSpaceDE w:val="0"/>
        <w:autoSpaceDN w:val="0"/>
        <w:adjustRightInd w:val="0"/>
        <w:ind w:left="0" w:firstLine="0"/>
        <w:rPr>
          <w:b/>
          <w:szCs w:val="24"/>
          <w:u w:val="single"/>
        </w:rPr>
      </w:pPr>
      <w:r>
        <w:rPr>
          <w:b/>
          <w:szCs w:val="24"/>
          <w:u w:val="single"/>
        </w:rPr>
        <w:t>Basic Compliance Principles in Practice</w:t>
      </w:r>
    </w:p>
    <w:p w14:paraId="3416EC51" w14:textId="77777777" w:rsidR="008D2E3D" w:rsidRDefault="008D2E3D" w:rsidP="008D2E3D">
      <w:pPr>
        <w:ind w:left="0" w:firstLine="0"/>
        <w:rPr>
          <w:b/>
          <w:bCs/>
          <w:szCs w:val="24"/>
        </w:rPr>
      </w:pPr>
    </w:p>
    <w:p w14:paraId="0F3F5A10" w14:textId="29260EEA" w:rsidR="008D2E3D" w:rsidRPr="008D2E3D" w:rsidRDefault="008D2E3D" w:rsidP="008D2E3D">
      <w:pPr>
        <w:ind w:left="0" w:firstLine="0"/>
        <w:rPr>
          <w:b/>
          <w:szCs w:val="24"/>
        </w:rPr>
      </w:pPr>
      <w:r w:rsidRPr="008D2E3D">
        <w:rPr>
          <w:b/>
          <w:bCs/>
          <w:szCs w:val="24"/>
        </w:rPr>
        <w:t>Readings:</w:t>
      </w:r>
    </w:p>
    <w:p w14:paraId="0C6EC61F" w14:textId="77777777" w:rsidR="008D2E3D" w:rsidRDefault="008D2E3D" w:rsidP="008D2E3D">
      <w:pPr>
        <w:widowControl w:val="0"/>
        <w:tabs>
          <w:tab w:val="left" w:pos="740"/>
        </w:tabs>
        <w:autoSpaceDE w:val="0"/>
        <w:autoSpaceDN w:val="0"/>
        <w:adjustRightInd w:val="0"/>
        <w:ind w:left="0"/>
        <w:rPr>
          <w:b/>
          <w:szCs w:val="24"/>
        </w:rPr>
      </w:pPr>
    </w:p>
    <w:p w14:paraId="10B3507B" w14:textId="77777777" w:rsidR="008D2E3D" w:rsidRPr="00510546" w:rsidRDefault="008D2E3D" w:rsidP="008D2E3D">
      <w:pPr>
        <w:widowControl w:val="0"/>
        <w:tabs>
          <w:tab w:val="left" w:pos="740"/>
        </w:tabs>
        <w:autoSpaceDE w:val="0"/>
        <w:autoSpaceDN w:val="0"/>
        <w:adjustRightInd w:val="0"/>
        <w:ind w:left="0"/>
        <w:rPr>
          <w:b/>
          <w:szCs w:val="24"/>
        </w:rPr>
      </w:pPr>
      <w:r>
        <w:rPr>
          <w:b/>
          <w:szCs w:val="24"/>
        </w:rPr>
        <w:t>Textbook</w:t>
      </w:r>
    </w:p>
    <w:p w14:paraId="4595660E" w14:textId="24169740" w:rsidR="008D2E3D" w:rsidRPr="00C8367D" w:rsidRDefault="008D2E3D" w:rsidP="00C8367D">
      <w:pPr>
        <w:pStyle w:val="ListParagraph"/>
        <w:widowControl w:val="0"/>
        <w:numPr>
          <w:ilvl w:val="1"/>
          <w:numId w:val="26"/>
        </w:numPr>
        <w:tabs>
          <w:tab w:val="left" w:pos="740"/>
        </w:tabs>
        <w:autoSpaceDE w:val="0"/>
        <w:autoSpaceDN w:val="0"/>
        <w:adjustRightInd w:val="0"/>
        <w:rPr>
          <w:szCs w:val="24"/>
        </w:rPr>
      </w:pPr>
      <w:r>
        <w:rPr>
          <w:szCs w:val="24"/>
        </w:rPr>
        <w:t>Ch. 4 Introduction to Compliance pp. 157-166. pp. 191-196.</w:t>
      </w:r>
    </w:p>
    <w:p w14:paraId="0F78FFA8" w14:textId="77777777" w:rsidR="008D2E3D" w:rsidRPr="00314742" w:rsidRDefault="008D2E3D" w:rsidP="008D2E3D">
      <w:pPr>
        <w:pStyle w:val="ListParagraph"/>
        <w:widowControl w:val="0"/>
        <w:numPr>
          <w:ilvl w:val="1"/>
          <w:numId w:val="26"/>
        </w:numPr>
        <w:tabs>
          <w:tab w:val="left" w:pos="740"/>
        </w:tabs>
        <w:autoSpaceDE w:val="0"/>
        <w:autoSpaceDN w:val="0"/>
        <w:adjustRightInd w:val="0"/>
        <w:rPr>
          <w:szCs w:val="24"/>
        </w:rPr>
      </w:pPr>
      <w:r>
        <w:rPr>
          <w:rFonts w:eastAsia="Calibri"/>
          <w:spacing w:val="0"/>
          <w:szCs w:val="24"/>
        </w:rPr>
        <w:t>Ch. 16 Ethics, Social Responsibility, and Culture pp. 651-667.</w:t>
      </w:r>
    </w:p>
    <w:p w14:paraId="2FF477F8" w14:textId="77777777" w:rsidR="008D2E3D" w:rsidRPr="00726017" w:rsidRDefault="008D2E3D" w:rsidP="008D2E3D">
      <w:pPr>
        <w:pStyle w:val="ListParagraph"/>
        <w:widowControl w:val="0"/>
        <w:tabs>
          <w:tab w:val="left" w:pos="740"/>
        </w:tabs>
        <w:autoSpaceDE w:val="0"/>
        <w:autoSpaceDN w:val="0"/>
        <w:adjustRightInd w:val="0"/>
        <w:ind w:left="1440" w:firstLine="0"/>
        <w:rPr>
          <w:szCs w:val="24"/>
        </w:rPr>
      </w:pPr>
    </w:p>
    <w:p w14:paraId="50AB37D0" w14:textId="77777777" w:rsidR="008D2E3D" w:rsidRPr="00726017" w:rsidRDefault="008D2E3D" w:rsidP="008D2E3D">
      <w:pPr>
        <w:ind w:left="0"/>
        <w:rPr>
          <w:b/>
          <w:color w:val="0F0F0F"/>
          <w:szCs w:val="24"/>
          <w:shd w:val="clear" w:color="auto" w:fill="FFFFFF"/>
        </w:rPr>
      </w:pPr>
      <w:r>
        <w:rPr>
          <w:b/>
          <w:color w:val="0F0F0F"/>
          <w:szCs w:val="24"/>
          <w:shd w:val="clear" w:color="auto" w:fill="FFFFFF"/>
        </w:rPr>
        <w:t>Supplemental Materials</w:t>
      </w:r>
    </w:p>
    <w:p w14:paraId="538914C8" w14:textId="06109A00" w:rsidR="008D2E3D" w:rsidRDefault="008D2E3D" w:rsidP="008D2E3D">
      <w:pPr>
        <w:pStyle w:val="ListParagraph"/>
        <w:numPr>
          <w:ilvl w:val="0"/>
          <w:numId w:val="27"/>
        </w:numPr>
        <w:rPr>
          <w:color w:val="0F0F0F"/>
          <w:szCs w:val="24"/>
          <w:shd w:val="clear" w:color="auto" w:fill="FFFFFF"/>
        </w:rPr>
      </w:pPr>
      <w:r>
        <w:rPr>
          <w:color w:val="0F0F0F"/>
          <w:szCs w:val="24"/>
          <w:shd w:val="clear" w:color="auto" w:fill="FFFFFF"/>
        </w:rPr>
        <w:t xml:space="preserve">Joseph E. Murphy, </w:t>
      </w:r>
      <w:r w:rsidRPr="00186E44">
        <w:rPr>
          <w:i/>
          <w:color w:val="0F0F0F"/>
          <w:szCs w:val="24"/>
          <w:shd w:val="clear" w:color="auto" w:fill="FFFFFF"/>
        </w:rPr>
        <w:t>Policies in Conflict: Undermining Corporate Self-Policing</w:t>
      </w:r>
      <w:r>
        <w:rPr>
          <w:color w:val="0F0F0F"/>
          <w:szCs w:val="24"/>
          <w:shd w:val="clear" w:color="auto" w:fill="FFFFFF"/>
        </w:rPr>
        <w:t xml:space="preserve">, </w:t>
      </w:r>
      <w:r w:rsidRPr="00726017">
        <w:rPr>
          <w:smallCaps/>
          <w:color w:val="0F0F0F"/>
          <w:szCs w:val="24"/>
          <w:shd w:val="clear" w:color="auto" w:fill="FFFFFF"/>
        </w:rPr>
        <w:t>69 Rutgers U.L. Rev.</w:t>
      </w:r>
      <w:r>
        <w:rPr>
          <w:color w:val="0F0F0F"/>
          <w:szCs w:val="24"/>
          <w:shd w:val="clear" w:color="auto" w:fill="FFFFFF"/>
        </w:rPr>
        <w:t xml:space="preserve"> (2017) [pdf on Canvas] pp. 422-444.</w:t>
      </w:r>
    </w:p>
    <w:p w14:paraId="4CEF1DEA" w14:textId="77777777" w:rsidR="008D2E3D" w:rsidRDefault="008D2E3D" w:rsidP="008D2E3D">
      <w:pPr>
        <w:pStyle w:val="ListParagraph"/>
        <w:numPr>
          <w:ilvl w:val="0"/>
          <w:numId w:val="27"/>
        </w:numPr>
        <w:rPr>
          <w:color w:val="0F0F0F"/>
          <w:szCs w:val="24"/>
          <w:shd w:val="clear" w:color="auto" w:fill="FFFFFF"/>
        </w:rPr>
      </w:pPr>
      <w:r>
        <w:rPr>
          <w:color w:val="0F0F0F"/>
          <w:szCs w:val="24"/>
          <w:shd w:val="clear" w:color="auto" w:fill="FFFFFF"/>
        </w:rPr>
        <w:t xml:space="preserve">Daniel Sokol, </w:t>
      </w:r>
      <w:r w:rsidRPr="00186E44">
        <w:rPr>
          <w:i/>
          <w:color w:val="0F0F0F"/>
          <w:szCs w:val="24"/>
          <w:shd w:val="clear" w:color="auto" w:fill="FFFFFF"/>
        </w:rPr>
        <w:t>Teaching Compliance</w:t>
      </w:r>
      <w:r>
        <w:rPr>
          <w:color w:val="0F0F0F"/>
          <w:szCs w:val="24"/>
          <w:shd w:val="clear" w:color="auto" w:fill="FFFFFF"/>
        </w:rPr>
        <w:t xml:space="preserve">, </w:t>
      </w:r>
      <w:r w:rsidRPr="00FF4786">
        <w:rPr>
          <w:smallCaps/>
          <w:color w:val="0F0F0F"/>
          <w:szCs w:val="24"/>
          <w:shd w:val="clear" w:color="auto" w:fill="FFFFFF"/>
        </w:rPr>
        <w:t xml:space="preserve">84 U. </w:t>
      </w:r>
      <w:proofErr w:type="spellStart"/>
      <w:r w:rsidRPr="00FF4786">
        <w:rPr>
          <w:smallCaps/>
          <w:color w:val="0F0F0F"/>
          <w:szCs w:val="24"/>
          <w:shd w:val="clear" w:color="auto" w:fill="FFFFFF"/>
        </w:rPr>
        <w:t>Cin</w:t>
      </w:r>
      <w:proofErr w:type="spellEnd"/>
      <w:r w:rsidRPr="00FF4786">
        <w:rPr>
          <w:smallCaps/>
          <w:color w:val="0F0F0F"/>
          <w:szCs w:val="24"/>
          <w:shd w:val="clear" w:color="auto" w:fill="FFFFFF"/>
        </w:rPr>
        <w:t>. L. Rev.</w:t>
      </w:r>
      <w:r>
        <w:rPr>
          <w:color w:val="0F0F0F"/>
          <w:szCs w:val="24"/>
          <w:shd w:val="clear" w:color="auto" w:fill="FFFFFF"/>
        </w:rPr>
        <w:t xml:space="preserve"> (2016) [pdf on Canvas] pp. 402-407.</w:t>
      </w:r>
    </w:p>
    <w:p w14:paraId="2A24ECC4" w14:textId="231BC38A" w:rsidR="008D2E3D" w:rsidRPr="00C8367D" w:rsidRDefault="008D2E3D" w:rsidP="00C8367D">
      <w:pPr>
        <w:pStyle w:val="ListParagraph"/>
        <w:numPr>
          <w:ilvl w:val="0"/>
          <w:numId w:val="27"/>
        </w:numPr>
        <w:rPr>
          <w:color w:val="0F0F0F"/>
          <w:szCs w:val="24"/>
          <w:shd w:val="clear" w:color="auto" w:fill="FFFFFF"/>
        </w:rPr>
      </w:pPr>
      <w:r>
        <w:rPr>
          <w:color w:val="0F0F0F"/>
          <w:szCs w:val="24"/>
          <w:shd w:val="clear" w:color="auto" w:fill="FFFFFF"/>
        </w:rPr>
        <w:t xml:space="preserve">U.S. Dep’t of Justice, Criminal Division, Fraud Section, “Evaluation of Corporate Compliance Programs” (Feb. 2017), </w:t>
      </w:r>
      <w:hyperlink r:id="rId8" w:history="1">
        <w:r w:rsidRPr="005B1D71">
          <w:rPr>
            <w:rStyle w:val="Hyperlink"/>
            <w:szCs w:val="24"/>
            <w:shd w:val="clear" w:color="auto" w:fill="FFFFFF"/>
          </w:rPr>
          <w:t>h</w:t>
        </w:r>
        <w:r>
          <w:rPr>
            <w:rStyle w:val="Hyperlink"/>
            <w:szCs w:val="24"/>
            <w:shd w:val="clear" w:color="auto" w:fill="FFFFFF"/>
          </w:rPr>
          <w:t>ttps://www.justice.gov/criminal</w:t>
        </w:r>
        <w:r w:rsidRPr="005B1D71">
          <w:rPr>
            <w:rStyle w:val="Hyperlink"/>
            <w:szCs w:val="24"/>
            <w:shd w:val="clear" w:color="auto" w:fill="FFFFFF"/>
          </w:rPr>
          <w:t>fraud/page/file/</w:t>
        </w:r>
        <w:r>
          <w:rPr>
            <w:rStyle w:val="Hyperlink"/>
            <w:szCs w:val="24"/>
            <w:shd w:val="clear" w:color="auto" w:fill="FFFFFF"/>
          </w:rPr>
          <w:t xml:space="preserve"> </w:t>
        </w:r>
        <w:r w:rsidRPr="005B1D71">
          <w:rPr>
            <w:rStyle w:val="Hyperlink"/>
            <w:szCs w:val="24"/>
            <w:shd w:val="clear" w:color="auto" w:fill="FFFFFF"/>
          </w:rPr>
          <w:t>937501/download</w:t>
        </w:r>
      </w:hyperlink>
      <w:r>
        <w:rPr>
          <w:rStyle w:val="Hyperlink"/>
          <w:szCs w:val="24"/>
          <w:shd w:val="clear" w:color="auto" w:fill="FFFFFF"/>
        </w:rPr>
        <w:t>.</w:t>
      </w:r>
      <w:r>
        <w:rPr>
          <w:color w:val="0F0F0F"/>
          <w:szCs w:val="24"/>
          <w:shd w:val="clear" w:color="auto" w:fill="FFFFFF"/>
        </w:rPr>
        <w:t xml:space="preserve"> pp. 1-8.</w:t>
      </w:r>
    </w:p>
    <w:p w14:paraId="659BE827" w14:textId="49094F44" w:rsidR="008D2E3D" w:rsidRPr="0041593C" w:rsidRDefault="008D2E3D" w:rsidP="008D2E3D">
      <w:pPr>
        <w:pStyle w:val="ListParagraph"/>
        <w:numPr>
          <w:ilvl w:val="0"/>
          <w:numId w:val="27"/>
        </w:numPr>
        <w:rPr>
          <w:rStyle w:val="Hyperlink"/>
          <w:color w:val="0F0F0F"/>
          <w:szCs w:val="24"/>
          <w:u w:val="none"/>
          <w:shd w:val="clear" w:color="auto" w:fill="FFFFFF"/>
        </w:rPr>
      </w:pPr>
      <w:r>
        <w:rPr>
          <w:color w:val="0F0F0F"/>
          <w:szCs w:val="24"/>
          <w:shd w:val="clear" w:color="auto" w:fill="FFFFFF"/>
        </w:rPr>
        <w:t xml:space="preserve">Yves </w:t>
      </w:r>
      <w:proofErr w:type="spellStart"/>
      <w:r>
        <w:rPr>
          <w:color w:val="0F0F0F"/>
          <w:szCs w:val="24"/>
          <w:shd w:val="clear" w:color="auto" w:fill="FFFFFF"/>
        </w:rPr>
        <w:t>Morieux</w:t>
      </w:r>
      <w:proofErr w:type="spellEnd"/>
      <w:r>
        <w:rPr>
          <w:color w:val="0F0F0F"/>
          <w:szCs w:val="24"/>
          <w:shd w:val="clear" w:color="auto" w:fill="FFFFFF"/>
        </w:rPr>
        <w:t xml:space="preserve">, </w:t>
      </w:r>
      <w:r w:rsidRPr="009130CE">
        <w:rPr>
          <w:smallCaps/>
          <w:color w:val="0F0F0F"/>
          <w:szCs w:val="24"/>
          <w:shd w:val="clear" w:color="auto" w:fill="FFFFFF"/>
        </w:rPr>
        <w:t>TED</w:t>
      </w:r>
      <w:r>
        <w:rPr>
          <w:smallCaps/>
          <w:color w:val="0F0F0F"/>
          <w:szCs w:val="24"/>
          <w:shd w:val="clear" w:color="auto" w:fill="FFFFFF"/>
        </w:rPr>
        <w:t>BCG</w:t>
      </w:r>
      <w:r w:rsidRPr="009130CE">
        <w:rPr>
          <w:smallCaps/>
          <w:color w:val="0F0F0F"/>
          <w:szCs w:val="24"/>
          <w:shd w:val="clear" w:color="auto" w:fill="FFFFFF"/>
        </w:rPr>
        <w:t xml:space="preserve"> London</w:t>
      </w:r>
      <w:r>
        <w:rPr>
          <w:smallCaps/>
          <w:color w:val="0F0F0F"/>
          <w:szCs w:val="24"/>
          <w:shd w:val="clear" w:color="auto" w:fill="FFFFFF"/>
        </w:rPr>
        <w:t>, “</w:t>
      </w:r>
      <w:r>
        <w:rPr>
          <w:color w:val="0F0F0F"/>
          <w:szCs w:val="24"/>
          <w:shd w:val="clear" w:color="auto" w:fill="FFFFFF"/>
        </w:rPr>
        <w:t>How too many rules at work keep you from getting things done”</w:t>
      </w:r>
      <w:r>
        <w:rPr>
          <w:smallCaps/>
          <w:color w:val="0F0F0F"/>
          <w:szCs w:val="24"/>
          <w:shd w:val="clear" w:color="auto" w:fill="FFFFFF"/>
        </w:rPr>
        <w:t xml:space="preserve"> (</w:t>
      </w:r>
      <w:r w:rsidRPr="009130CE">
        <w:rPr>
          <w:color w:val="0F0F0F"/>
          <w:szCs w:val="24"/>
          <w:shd w:val="clear" w:color="auto" w:fill="FFFFFF"/>
        </w:rPr>
        <w:t>June 2015</w:t>
      </w:r>
      <w:r>
        <w:rPr>
          <w:smallCaps/>
          <w:color w:val="0F0F0F"/>
          <w:szCs w:val="24"/>
          <w:shd w:val="clear" w:color="auto" w:fill="FFFFFF"/>
        </w:rPr>
        <w:t>),</w:t>
      </w:r>
      <w:r>
        <w:rPr>
          <w:color w:val="0F0F0F"/>
          <w:szCs w:val="24"/>
          <w:shd w:val="clear" w:color="auto" w:fill="FFFFFF"/>
        </w:rPr>
        <w:t xml:space="preserve"> </w:t>
      </w:r>
      <w:hyperlink r:id="rId9" w:history="1">
        <w:r w:rsidR="00706E62">
          <w:rPr>
            <w:rStyle w:val="Hyperlink"/>
            <w:szCs w:val="24"/>
            <w:shd w:val="clear" w:color="auto" w:fill="FFFFFF"/>
          </w:rPr>
          <w:t>https://www.ted.com/talks/yves_morieux_how_too_many_rules_at_work_keep_you_from_getting_things_done/transcript</w:t>
        </w:r>
      </w:hyperlink>
    </w:p>
    <w:p w14:paraId="739760A3" w14:textId="4E0D8843" w:rsidR="0041593C" w:rsidRPr="00AB5482" w:rsidRDefault="0041593C" w:rsidP="00AB5482">
      <w:pPr>
        <w:pStyle w:val="ListParagraph"/>
        <w:numPr>
          <w:ilvl w:val="0"/>
          <w:numId w:val="27"/>
        </w:numPr>
        <w:jc w:val="left"/>
        <w:rPr>
          <w:color w:val="0F0F0F"/>
          <w:szCs w:val="24"/>
          <w:shd w:val="clear" w:color="auto" w:fill="FFFFFF"/>
        </w:rPr>
      </w:pPr>
      <w:r w:rsidRPr="00A8779B">
        <w:rPr>
          <w:rFonts w:eastAsiaTheme="minorEastAsia"/>
          <w:bCs/>
          <w:szCs w:val="24"/>
          <w:lang w:eastAsia="zh-CN"/>
        </w:rPr>
        <w:t>United States Sentencing Commission,</w:t>
      </w:r>
      <w:r w:rsidR="00AB5482">
        <w:rPr>
          <w:rFonts w:eastAsiaTheme="minorEastAsia"/>
          <w:bCs/>
          <w:szCs w:val="24"/>
          <w:lang w:eastAsia="zh-CN"/>
        </w:rPr>
        <w:t xml:space="preserve"> Sentencing Guidelines</w:t>
      </w:r>
      <w:r w:rsidRPr="00A8779B">
        <w:rPr>
          <w:rFonts w:eastAsiaTheme="minorEastAsia"/>
          <w:bCs/>
          <w:szCs w:val="24"/>
          <w:lang w:eastAsia="zh-CN"/>
        </w:rPr>
        <w:t xml:space="preserve"> </w:t>
      </w:r>
      <w:r w:rsidR="00AB5482">
        <w:rPr>
          <w:rFonts w:eastAsiaTheme="minorEastAsia"/>
          <w:bCs/>
          <w:szCs w:val="24"/>
          <w:lang w:eastAsia="zh-CN"/>
        </w:rPr>
        <w:t>Chapter 8</w:t>
      </w:r>
      <w:r w:rsidRPr="00A8779B">
        <w:rPr>
          <w:rFonts w:eastAsiaTheme="minorEastAsia"/>
          <w:bCs/>
          <w:szCs w:val="24"/>
          <w:lang w:eastAsia="zh-CN"/>
        </w:rPr>
        <w:t>. </w:t>
      </w:r>
      <w:hyperlink r:id="rId10" w:history="1">
        <w:r w:rsidR="00AB5482" w:rsidRPr="00155361">
          <w:rPr>
            <w:rStyle w:val="Hyperlink"/>
            <w:rFonts w:eastAsiaTheme="minorEastAsia"/>
            <w:bCs/>
            <w:szCs w:val="24"/>
            <w:lang w:eastAsia="zh-CN"/>
          </w:rPr>
          <w:t>https://www.ussc.gov/guidelines/2015-guidelines-manual/2015-chapter-8</w:t>
        </w:r>
      </w:hyperlink>
      <w:r w:rsidR="00AB5482">
        <w:rPr>
          <w:rFonts w:eastAsiaTheme="minorEastAsia"/>
          <w:bCs/>
          <w:szCs w:val="24"/>
          <w:lang w:eastAsia="zh-CN"/>
        </w:rPr>
        <w:t xml:space="preserve"> </w:t>
      </w:r>
    </w:p>
    <w:p w14:paraId="76607672" w14:textId="42785A70" w:rsidR="00AB5482" w:rsidRDefault="00AB5482" w:rsidP="00AB5482">
      <w:pPr>
        <w:pStyle w:val="ListParagraph"/>
        <w:numPr>
          <w:ilvl w:val="0"/>
          <w:numId w:val="27"/>
        </w:numPr>
        <w:jc w:val="left"/>
        <w:rPr>
          <w:color w:val="0F0F0F"/>
          <w:szCs w:val="24"/>
          <w:shd w:val="clear" w:color="auto" w:fill="FFFFFF"/>
        </w:rPr>
      </w:pPr>
      <w:r>
        <w:rPr>
          <w:color w:val="0F0F0F"/>
          <w:szCs w:val="24"/>
          <w:shd w:val="clear" w:color="auto" w:fill="FFFFFF"/>
        </w:rPr>
        <w:t xml:space="preserve">US Department of Justice,  Memo on Principles of Federal Prosecution of Business Organizations, </w:t>
      </w:r>
      <w:hyperlink r:id="rId11" w:history="1">
        <w:r w:rsidRPr="00155361">
          <w:rPr>
            <w:rStyle w:val="Hyperlink"/>
            <w:szCs w:val="24"/>
            <w:shd w:val="clear" w:color="auto" w:fill="FFFFFF"/>
          </w:rPr>
          <w:t>https://www.justice.gov/sites/default/files/dag/legacy/2008/11/03/dag-memo-08282008.pdf</w:t>
        </w:r>
      </w:hyperlink>
      <w:r>
        <w:rPr>
          <w:color w:val="0F0F0F"/>
          <w:szCs w:val="24"/>
          <w:shd w:val="clear" w:color="auto" w:fill="FFFFFF"/>
        </w:rPr>
        <w:t xml:space="preserve"> </w:t>
      </w:r>
    </w:p>
    <w:p w14:paraId="1E325594" w14:textId="65DC001F" w:rsidR="00AB5482" w:rsidRDefault="00AB5482" w:rsidP="00AB5482">
      <w:pPr>
        <w:pStyle w:val="ListParagraph"/>
        <w:numPr>
          <w:ilvl w:val="0"/>
          <w:numId w:val="27"/>
        </w:numPr>
        <w:jc w:val="left"/>
        <w:rPr>
          <w:color w:val="0F0F0F"/>
          <w:szCs w:val="24"/>
          <w:shd w:val="clear" w:color="auto" w:fill="FFFFFF"/>
        </w:rPr>
      </w:pPr>
      <w:r>
        <w:rPr>
          <w:color w:val="0F0F0F"/>
          <w:szCs w:val="24"/>
          <w:shd w:val="clear" w:color="auto" w:fill="FFFFFF"/>
        </w:rPr>
        <w:t xml:space="preserve">US Department of </w:t>
      </w:r>
      <w:proofErr w:type="gramStart"/>
      <w:r>
        <w:rPr>
          <w:color w:val="0F0F0F"/>
          <w:szCs w:val="24"/>
          <w:shd w:val="clear" w:color="auto" w:fill="FFFFFF"/>
        </w:rPr>
        <w:t>Justice,  Memo</w:t>
      </w:r>
      <w:proofErr w:type="gramEnd"/>
      <w:r>
        <w:rPr>
          <w:color w:val="0F0F0F"/>
          <w:szCs w:val="24"/>
          <w:shd w:val="clear" w:color="auto" w:fill="FFFFFF"/>
        </w:rPr>
        <w:t xml:space="preserve"> on Individual Accountability for Corporate Wrongdoing, </w:t>
      </w:r>
      <w:hyperlink r:id="rId12" w:history="1">
        <w:r w:rsidRPr="00155361">
          <w:rPr>
            <w:rStyle w:val="Hyperlink"/>
            <w:szCs w:val="24"/>
            <w:shd w:val="clear" w:color="auto" w:fill="FFFFFF"/>
          </w:rPr>
          <w:t>https://www.justice.gov/archives/dag/file/769036/download</w:t>
        </w:r>
      </w:hyperlink>
      <w:r>
        <w:rPr>
          <w:color w:val="0F0F0F"/>
          <w:szCs w:val="24"/>
          <w:shd w:val="clear" w:color="auto" w:fill="FFFFFF"/>
        </w:rPr>
        <w:t xml:space="preserve"> </w:t>
      </w:r>
    </w:p>
    <w:p w14:paraId="2B220F20" w14:textId="77777777" w:rsidR="00AB5482" w:rsidRDefault="00AB5482" w:rsidP="00AB5482">
      <w:pPr>
        <w:ind w:left="0" w:firstLine="0"/>
        <w:rPr>
          <w:b/>
          <w:color w:val="0F0F0F"/>
          <w:szCs w:val="24"/>
          <w:shd w:val="clear" w:color="auto" w:fill="FFFFFF"/>
        </w:rPr>
      </w:pPr>
    </w:p>
    <w:p w14:paraId="6474D1C3" w14:textId="4C1C27C0" w:rsidR="00AB5482" w:rsidRDefault="00AB5482" w:rsidP="00AB5482">
      <w:pPr>
        <w:ind w:left="0"/>
        <w:rPr>
          <w:b/>
          <w:color w:val="0F0F0F"/>
          <w:szCs w:val="24"/>
          <w:shd w:val="clear" w:color="auto" w:fill="FFFFFF"/>
        </w:rPr>
      </w:pPr>
      <w:r>
        <w:rPr>
          <w:b/>
          <w:color w:val="0F0F0F"/>
          <w:szCs w:val="24"/>
          <w:shd w:val="clear" w:color="auto" w:fill="FFFFFF"/>
        </w:rPr>
        <w:t>Optional</w:t>
      </w:r>
      <w:r w:rsidRPr="00AB5482">
        <w:rPr>
          <w:b/>
          <w:color w:val="0F0F0F"/>
          <w:szCs w:val="24"/>
          <w:shd w:val="clear" w:color="auto" w:fill="FFFFFF"/>
        </w:rPr>
        <w:t xml:space="preserve"> </w:t>
      </w:r>
      <w:r>
        <w:rPr>
          <w:b/>
          <w:color w:val="0F0F0F"/>
          <w:szCs w:val="24"/>
          <w:shd w:val="clear" w:color="auto" w:fill="FFFFFF"/>
        </w:rPr>
        <w:t>Materials</w:t>
      </w:r>
    </w:p>
    <w:p w14:paraId="346DB290" w14:textId="2C31A8E7" w:rsidR="008A66F5" w:rsidRPr="00AB5482" w:rsidRDefault="00AB5482" w:rsidP="00377402">
      <w:pPr>
        <w:pStyle w:val="ListParagraph"/>
        <w:numPr>
          <w:ilvl w:val="0"/>
          <w:numId w:val="27"/>
        </w:numPr>
        <w:jc w:val="left"/>
        <w:rPr>
          <w:rFonts w:eastAsiaTheme="minorEastAsia"/>
          <w:bCs/>
          <w:szCs w:val="24"/>
          <w:lang w:eastAsia="zh-CN"/>
        </w:rPr>
      </w:pPr>
      <w:proofErr w:type="spellStart"/>
      <w:r>
        <w:rPr>
          <w:color w:val="0F0F0F"/>
          <w:szCs w:val="24"/>
          <w:shd w:val="clear" w:color="auto" w:fill="FFFFFF"/>
        </w:rPr>
        <w:t>Youngme</w:t>
      </w:r>
      <w:proofErr w:type="spellEnd"/>
      <w:r>
        <w:rPr>
          <w:color w:val="0F0F0F"/>
          <w:szCs w:val="24"/>
          <w:shd w:val="clear" w:color="auto" w:fill="FFFFFF"/>
        </w:rPr>
        <w:t xml:space="preserve"> Moon and Eugene Stults, Why They Do It: White Collar Criminals, podcast </w:t>
      </w:r>
      <w:hyperlink r:id="rId13" w:history="1">
        <w:r w:rsidRPr="00155361">
          <w:rPr>
            <w:rStyle w:val="Hyperlink"/>
            <w:szCs w:val="24"/>
            <w:shd w:val="clear" w:color="auto" w:fill="FFFFFF"/>
          </w:rPr>
          <w:t>https://hbr.org/podcast/2018/04/why-they-do-it-white-collar-criminals</w:t>
        </w:r>
      </w:hyperlink>
    </w:p>
    <w:p w14:paraId="2E978260" w14:textId="3AC474A6" w:rsidR="00AB5482" w:rsidRDefault="00AB5482" w:rsidP="00377402">
      <w:pPr>
        <w:pStyle w:val="ListParagraph"/>
        <w:numPr>
          <w:ilvl w:val="0"/>
          <w:numId w:val="27"/>
        </w:numPr>
        <w:jc w:val="left"/>
        <w:rPr>
          <w:rFonts w:eastAsiaTheme="minorEastAsia"/>
          <w:bCs/>
          <w:szCs w:val="24"/>
          <w:lang w:eastAsia="zh-CN"/>
        </w:rPr>
      </w:pPr>
      <w:r>
        <w:rPr>
          <w:rFonts w:eastAsiaTheme="minorEastAsia"/>
          <w:bCs/>
          <w:szCs w:val="24"/>
          <w:lang w:eastAsia="zh-CN"/>
        </w:rPr>
        <w:t xml:space="preserve">Hui Chen and Eugene Stults, Why Compliance Programs Fail and How to Fix Them, </w:t>
      </w:r>
      <w:hyperlink r:id="rId14" w:history="1">
        <w:r w:rsidRPr="00155361">
          <w:rPr>
            <w:rStyle w:val="Hyperlink"/>
            <w:rFonts w:eastAsiaTheme="minorEastAsia"/>
            <w:bCs/>
            <w:szCs w:val="24"/>
            <w:lang w:eastAsia="zh-CN"/>
          </w:rPr>
          <w:t>https://hbr.org/2018/03/why-compliance-programs-fail</w:t>
        </w:r>
      </w:hyperlink>
    </w:p>
    <w:p w14:paraId="646519EC" w14:textId="52283887" w:rsidR="00AB5482" w:rsidRDefault="00AB5482" w:rsidP="00377402">
      <w:pPr>
        <w:pStyle w:val="ListParagraph"/>
        <w:numPr>
          <w:ilvl w:val="0"/>
          <w:numId w:val="27"/>
        </w:numPr>
        <w:jc w:val="left"/>
        <w:rPr>
          <w:rFonts w:eastAsiaTheme="minorEastAsia"/>
          <w:bCs/>
          <w:szCs w:val="24"/>
          <w:lang w:eastAsia="zh-CN"/>
        </w:rPr>
      </w:pPr>
      <w:r>
        <w:rPr>
          <w:rFonts w:eastAsiaTheme="minorEastAsia"/>
          <w:bCs/>
          <w:szCs w:val="24"/>
          <w:lang w:eastAsia="zh-CN"/>
        </w:rPr>
        <w:t xml:space="preserve">UK Legislation, Bribery Act </w:t>
      </w:r>
      <w:r w:rsidR="00BA67B1">
        <w:rPr>
          <w:rFonts w:eastAsiaTheme="minorEastAsia"/>
          <w:bCs/>
          <w:szCs w:val="24"/>
          <w:lang w:eastAsia="zh-CN"/>
        </w:rPr>
        <w:t xml:space="preserve">2010, </w:t>
      </w:r>
      <w:hyperlink r:id="rId15" w:history="1">
        <w:r w:rsidR="00BA67B1" w:rsidRPr="00155361">
          <w:rPr>
            <w:rStyle w:val="Hyperlink"/>
            <w:rFonts w:eastAsiaTheme="minorEastAsia"/>
            <w:bCs/>
            <w:szCs w:val="24"/>
            <w:lang w:eastAsia="zh-CN"/>
          </w:rPr>
          <w:t>http://www.legislation.gov.uk/ukpga/2010/23/contents</w:t>
        </w:r>
      </w:hyperlink>
      <w:r w:rsidR="00BA67B1">
        <w:rPr>
          <w:rFonts w:eastAsiaTheme="minorEastAsia"/>
          <w:bCs/>
          <w:szCs w:val="24"/>
          <w:lang w:eastAsia="zh-CN"/>
        </w:rPr>
        <w:t xml:space="preserve"> </w:t>
      </w:r>
    </w:p>
    <w:p w14:paraId="6C0D65B0" w14:textId="5CD175BD" w:rsidR="00BA67B1" w:rsidRPr="00AB5482" w:rsidRDefault="00BA67B1" w:rsidP="00377402">
      <w:pPr>
        <w:pStyle w:val="ListParagraph"/>
        <w:numPr>
          <w:ilvl w:val="0"/>
          <w:numId w:val="27"/>
        </w:numPr>
        <w:jc w:val="left"/>
        <w:rPr>
          <w:rFonts w:eastAsiaTheme="minorEastAsia"/>
          <w:bCs/>
          <w:szCs w:val="24"/>
          <w:lang w:eastAsia="zh-CN"/>
        </w:rPr>
      </w:pPr>
      <w:r>
        <w:rPr>
          <w:rFonts w:eastAsiaTheme="minorEastAsia"/>
          <w:bCs/>
          <w:szCs w:val="24"/>
          <w:lang w:eastAsia="zh-CN"/>
        </w:rPr>
        <w:t xml:space="preserve">U.S. Securities and Exchange Commission, Dodd-Frank Whistleblower Program, </w:t>
      </w:r>
      <w:hyperlink r:id="rId16" w:history="1">
        <w:r w:rsidR="00AB77F9" w:rsidRPr="00155361">
          <w:rPr>
            <w:rStyle w:val="Hyperlink"/>
            <w:rFonts w:eastAsiaTheme="minorEastAsia"/>
            <w:bCs/>
            <w:szCs w:val="24"/>
            <w:lang w:eastAsia="zh-CN"/>
          </w:rPr>
          <w:t>https://www.sec.gov/spotlight/dodd-frank/whistleblower.shtml</w:t>
        </w:r>
      </w:hyperlink>
      <w:r w:rsidR="00AB77F9">
        <w:rPr>
          <w:rFonts w:eastAsiaTheme="minorEastAsia"/>
          <w:bCs/>
          <w:szCs w:val="24"/>
          <w:lang w:eastAsia="zh-CN"/>
        </w:rPr>
        <w:t xml:space="preserve"> </w:t>
      </w:r>
    </w:p>
    <w:p w14:paraId="215ECB99" w14:textId="77777777" w:rsidR="00AB5482" w:rsidRDefault="00AB5482" w:rsidP="00AB5482">
      <w:pPr>
        <w:pStyle w:val="ListParagraph"/>
        <w:ind w:left="1440" w:firstLine="0"/>
        <w:jc w:val="left"/>
        <w:rPr>
          <w:rFonts w:eastAsiaTheme="minorEastAsia"/>
          <w:bCs/>
          <w:szCs w:val="24"/>
          <w:lang w:eastAsia="zh-CN"/>
        </w:rPr>
      </w:pPr>
    </w:p>
    <w:p w14:paraId="6E7C97E3" w14:textId="22BE2367" w:rsidR="002B19E3" w:rsidRPr="002B19E3" w:rsidRDefault="00BA53C5" w:rsidP="002B19E3">
      <w:pPr>
        <w:widowControl w:val="0"/>
        <w:autoSpaceDE w:val="0"/>
        <w:autoSpaceDN w:val="0"/>
        <w:adjustRightInd w:val="0"/>
        <w:ind w:left="0" w:firstLine="0"/>
        <w:rPr>
          <w:rFonts w:eastAsia="Calibri"/>
          <w:spacing w:val="0"/>
          <w:szCs w:val="24"/>
        </w:rPr>
      </w:pPr>
      <w:r>
        <w:rPr>
          <w:rFonts w:eastAsia="Calibri"/>
          <w:spacing w:val="0"/>
          <w:szCs w:val="24"/>
        </w:rPr>
        <w:t>In these</w:t>
      </w:r>
      <w:r w:rsidR="002B19E3" w:rsidRPr="002B19E3">
        <w:rPr>
          <w:rFonts w:eastAsia="Calibri"/>
          <w:spacing w:val="0"/>
          <w:szCs w:val="24"/>
        </w:rPr>
        <w:t xml:space="preserve"> session</w:t>
      </w:r>
      <w:r>
        <w:rPr>
          <w:rFonts w:eastAsia="Calibri"/>
          <w:spacing w:val="0"/>
          <w:szCs w:val="24"/>
        </w:rPr>
        <w:t>s</w:t>
      </w:r>
      <w:r w:rsidR="002B19E3" w:rsidRPr="002B19E3">
        <w:rPr>
          <w:rFonts w:eastAsia="Calibri"/>
          <w:spacing w:val="0"/>
          <w:szCs w:val="24"/>
        </w:rPr>
        <w:t xml:space="preserve">, we will </w:t>
      </w:r>
      <w:r>
        <w:rPr>
          <w:rFonts w:eastAsia="Calibri"/>
          <w:spacing w:val="0"/>
          <w:szCs w:val="24"/>
        </w:rPr>
        <w:t>introduce compliance as a developing area of corporate law and explore the reasons why companies implement compliance programs.</w:t>
      </w:r>
    </w:p>
    <w:p w14:paraId="3CDBCC1D" w14:textId="77777777" w:rsidR="002B19E3" w:rsidRPr="002B19E3" w:rsidRDefault="002B19E3" w:rsidP="002B19E3">
      <w:pPr>
        <w:widowControl w:val="0"/>
        <w:autoSpaceDE w:val="0"/>
        <w:autoSpaceDN w:val="0"/>
        <w:adjustRightInd w:val="0"/>
        <w:ind w:left="0" w:firstLine="0"/>
        <w:rPr>
          <w:rFonts w:eastAsia="Calibri"/>
          <w:spacing w:val="0"/>
          <w:szCs w:val="24"/>
        </w:rPr>
      </w:pPr>
    </w:p>
    <w:p w14:paraId="1AB464C1" w14:textId="765AB3C8" w:rsidR="00BA53C5" w:rsidRDefault="00FB0D73" w:rsidP="002B19E3">
      <w:pPr>
        <w:widowControl w:val="0"/>
        <w:autoSpaceDE w:val="0"/>
        <w:autoSpaceDN w:val="0"/>
        <w:adjustRightInd w:val="0"/>
        <w:ind w:left="0" w:firstLine="0"/>
        <w:rPr>
          <w:rFonts w:eastAsia="Calibri"/>
          <w:spacing w:val="0"/>
          <w:szCs w:val="24"/>
        </w:rPr>
      </w:pPr>
      <w:r>
        <w:rPr>
          <w:rFonts w:eastAsia="Calibri"/>
          <w:spacing w:val="0"/>
          <w:szCs w:val="24"/>
        </w:rPr>
        <w:t xml:space="preserve">Questions: </w:t>
      </w:r>
      <w:r>
        <w:rPr>
          <w:rFonts w:eastAsia="Calibri"/>
          <w:spacing w:val="0"/>
          <w:szCs w:val="24"/>
        </w:rPr>
        <w:tab/>
      </w:r>
      <w:r w:rsidR="002B19E3" w:rsidRPr="002B19E3">
        <w:rPr>
          <w:rFonts w:eastAsia="Calibri"/>
          <w:spacing w:val="0"/>
          <w:szCs w:val="24"/>
        </w:rPr>
        <w:t xml:space="preserve">What </w:t>
      </w:r>
      <w:r w:rsidR="00BA53C5">
        <w:rPr>
          <w:rFonts w:eastAsia="Calibri"/>
          <w:spacing w:val="0"/>
          <w:szCs w:val="24"/>
        </w:rPr>
        <w:t>is compliance</w:t>
      </w:r>
      <w:r w:rsidR="002B19E3" w:rsidRPr="002B19E3">
        <w:rPr>
          <w:rFonts w:eastAsia="Calibri"/>
          <w:spacing w:val="0"/>
          <w:szCs w:val="24"/>
        </w:rPr>
        <w:t>?</w:t>
      </w:r>
    </w:p>
    <w:p w14:paraId="6F42D84A" w14:textId="7EB9F23D" w:rsidR="00545D77" w:rsidRDefault="00BA53C5" w:rsidP="005F597F">
      <w:pPr>
        <w:widowControl w:val="0"/>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 xml:space="preserve">Why </w:t>
      </w:r>
      <w:r w:rsidR="00BF5569">
        <w:rPr>
          <w:rFonts w:eastAsia="Calibri"/>
          <w:spacing w:val="0"/>
          <w:szCs w:val="24"/>
        </w:rPr>
        <w:t>d</w:t>
      </w:r>
      <w:r>
        <w:rPr>
          <w:rFonts w:eastAsia="Calibri"/>
          <w:spacing w:val="0"/>
          <w:szCs w:val="24"/>
        </w:rPr>
        <w:t xml:space="preserve">o companies </w:t>
      </w:r>
      <w:r w:rsidR="00FB0D73">
        <w:rPr>
          <w:rFonts w:eastAsia="Calibri"/>
          <w:spacing w:val="0"/>
          <w:szCs w:val="24"/>
        </w:rPr>
        <w:t>care about compliance</w:t>
      </w:r>
      <w:r>
        <w:rPr>
          <w:rFonts w:eastAsia="Calibri"/>
          <w:spacing w:val="0"/>
          <w:szCs w:val="24"/>
        </w:rPr>
        <w:t>?</w:t>
      </w:r>
    </w:p>
    <w:p w14:paraId="2FFBD5C8" w14:textId="1928A166" w:rsidR="00FB0D73" w:rsidRDefault="00FB0D73" w:rsidP="002B19E3">
      <w:pPr>
        <w:widowControl w:val="0"/>
        <w:autoSpaceDE w:val="0"/>
        <w:autoSpaceDN w:val="0"/>
        <w:adjustRightInd w:val="0"/>
        <w:ind w:left="0" w:firstLine="0"/>
        <w:rPr>
          <w:rFonts w:eastAsia="Calibri"/>
          <w:spacing w:val="0"/>
          <w:szCs w:val="24"/>
        </w:rPr>
      </w:pPr>
      <w:r>
        <w:rPr>
          <w:rFonts w:eastAsia="Calibri"/>
          <w:spacing w:val="0"/>
          <w:szCs w:val="24"/>
        </w:rPr>
        <w:lastRenderedPageBreak/>
        <w:tab/>
      </w:r>
      <w:r>
        <w:rPr>
          <w:rFonts w:eastAsia="Calibri"/>
          <w:spacing w:val="0"/>
          <w:szCs w:val="24"/>
        </w:rPr>
        <w:tab/>
        <w:t>Should ethics and/or other soc</w:t>
      </w:r>
      <w:r w:rsidR="00545D77">
        <w:rPr>
          <w:rFonts w:eastAsia="Calibri"/>
          <w:spacing w:val="0"/>
          <w:szCs w:val="24"/>
        </w:rPr>
        <w:t>ial obligations be considered</w:t>
      </w:r>
      <w:r>
        <w:rPr>
          <w:rFonts w:eastAsia="Calibri"/>
          <w:spacing w:val="0"/>
          <w:szCs w:val="24"/>
        </w:rPr>
        <w:t xml:space="preserve"> part of compliance?</w:t>
      </w:r>
      <w:r>
        <w:rPr>
          <w:rFonts w:eastAsia="Calibri"/>
          <w:spacing w:val="0"/>
          <w:szCs w:val="24"/>
        </w:rPr>
        <w:tab/>
      </w:r>
    </w:p>
    <w:p w14:paraId="592D33F4" w14:textId="79DB5515" w:rsidR="00BA53C5" w:rsidRPr="002B19E3" w:rsidRDefault="00FB0D73" w:rsidP="002B19E3">
      <w:pPr>
        <w:widowControl w:val="0"/>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B97C0D">
        <w:rPr>
          <w:rFonts w:eastAsia="Calibri"/>
          <w:spacing w:val="0"/>
          <w:szCs w:val="24"/>
        </w:rPr>
        <w:t>Does emphasis on compliance undermine</w:t>
      </w:r>
      <w:r w:rsidR="009130CE">
        <w:rPr>
          <w:rFonts w:eastAsia="Calibri"/>
          <w:spacing w:val="0"/>
          <w:szCs w:val="24"/>
        </w:rPr>
        <w:t xml:space="preserve"> a company’s ability to innovate</w:t>
      </w:r>
      <w:r>
        <w:rPr>
          <w:rFonts w:eastAsia="Calibri"/>
          <w:spacing w:val="0"/>
          <w:szCs w:val="24"/>
        </w:rPr>
        <w:t>?</w:t>
      </w:r>
    </w:p>
    <w:p w14:paraId="5A6ED836" w14:textId="77777777" w:rsidR="002B19E3" w:rsidRPr="00082B47" w:rsidRDefault="002B19E3" w:rsidP="00CB62E7">
      <w:pPr>
        <w:autoSpaceDE w:val="0"/>
        <w:autoSpaceDN w:val="0"/>
        <w:adjustRightInd w:val="0"/>
        <w:ind w:left="0" w:firstLine="0"/>
        <w:jc w:val="left"/>
        <w:rPr>
          <w:rFonts w:eastAsiaTheme="minorEastAsia"/>
          <w:bCs/>
          <w:szCs w:val="24"/>
          <w:lang w:eastAsia="zh-CN"/>
        </w:rPr>
      </w:pPr>
    </w:p>
    <w:p w14:paraId="69C88BBA" w14:textId="77777777" w:rsidR="002B19E3" w:rsidRPr="00664CC0" w:rsidRDefault="002B19E3" w:rsidP="002B19E3">
      <w:pPr>
        <w:ind w:left="720"/>
        <w:rPr>
          <w:color w:val="0F0F0F"/>
          <w:szCs w:val="24"/>
          <w:shd w:val="clear" w:color="auto" w:fill="FFFFFF"/>
        </w:rPr>
      </w:pPr>
    </w:p>
    <w:p w14:paraId="089C6D47" w14:textId="243D4E78" w:rsidR="00404A50" w:rsidRDefault="00404A50" w:rsidP="00CB62E7">
      <w:pPr>
        <w:autoSpaceDE w:val="0"/>
        <w:autoSpaceDN w:val="0"/>
        <w:adjustRightInd w:val="0"/>
        <w:ind w:left="0" w:firstLine="0"/>
        <w:jc w:val="left"/>
        <w:rPr>
          <w:rFonts w:eastAsiaTheme="minorEastAsia"/>
          <w:b/>
          <w:bCs/>
          <w:szCs w:val="24"/>
          <w:u w:val="single"/>
          <w:lang w:eastAsia="zh-CN"/>
        </w:rPr>
      </w:pPr>
    </w:p>
    <w:p w14:paraId="7418F510" w14:textId="79C2E700" w:rsidR="00404A50" w:rsidRDefault="002655E4" w:rsidP="00CB62E7">
      <w:pPr>
        <w:autoSpaceDE w:val="0"/>
        <w:autoSpaceDN w:val="0"/>
        <w:adjustRightInd w:val="0"/>
        <w:ind w:left="0" w:firstLine="0"/>
        <w:jc w:val="left"/>
        <w:rPr>
          <w:rFonts w:eastAsiaTheme="minorEastAsia"/>
          <w:b/>
          <w:bCs/>
          <w:szCs w:val="24"/>
          <w:u w:val="single"/>
          <w:lang w:eastAsia="zh-CN"/>
        </w:rPr>
      </w:pPr>
      <w:r w:rsidRPr="00B74A90">
        <w:rPr>
          <w:rFonts w:eastAsiaTheme="minorEastAsia"/>
          <w:b/>
          <w:bCs/>
          <w:i/>
          <w:szCs w:val="24"/>
          <w:lang w:eastAsia="zh-CN"/>
        </w:rPr>
        <w:t>Lecturer</w:t>
      </w:r>
      <w:r>
        <w:rPr>
          <w:rFonts w:eastAsiaTheme="minorEastAsia"/>
          <w:b/>
          <w:bCs/>
          <w:i/>
          <w:szCs w:val="24"/>
          <w:lang w:eastAsia="zh-CN"/>
        </w:rPr>
        <w:t>s</w:t>
      </w:r>
      <w:r w:rsidRPr="00B74A90">
        <w:rPr>
          <w:rFonts w:eastAsiaTheme="minorEastAsia"/>
          <w:b/>
          <w:bCs/>
          <w:i/>
          <w:szCs w:val="24"/>
          <w:lang w:eastAsia="zh-CN"/>
        </w:rPr>
        <w:t xml:space="preserve">: </w:t>
      </w:r>
      <w:r w:rsidR="009F1AD4">
        <w:rPr>
          <w:rFonts w:eastAsiaTheme="minorEastAsia"/>
          <w:b/>
          <w:bCs/>
          <w:i/>
          <w:szCs w:val="24"/>
          <w:lang w:eastAsia="zh-CN"/>
        </w:rPr>
        <w:t xml:space="preserve">Jeffrey Wool, UW Law; Jeanine D’Amico </w:t>
      </w:r>
      <w:proofErr w:type="spellStart"/>
      <w:r w:rsidR="009F1AD4">
        <w:rPr>
          <w:rFonts w:eastAsiaTheme="minorEastAsia"/>
          <w:b/>
          <w:bCs/>
          <w:i/>
          <w:szCs w:val="24"/>
          <w:lang w:eastAsia="zh-CN"/>
        </w:rPr>
        <w:t>Lemker</w:t>
      </w:r>
      <w:proofErr w:type="spellEnd"/>
      <w:r w:rsidR="009F1AD4">
        <w:rPr>
          <w:rFonts w:eastAsiaTheme="minorEastAsia"/>
          <w:b/>
          <w:bCs/>
          <w:i/>
          <w:szCs w:val="24"/>
          <w:lang w:eastAsia="zh-CN"/>
        </w:rPr>
        <w:t>, Microsoft</w:t>
      </w:r>
    </w:p>
    <w:p w14:paraId="1286C779" w14:textId="77777777" w:rsidR="002655E4" w:rsidRDefault="002655E4" w:rsidP="00CB62E7">
      <w:pPr>
        <w:autoSpaceDE w:val="0"/>
        <w:autoSpaceDN w:val="0"/>
        <w:adjustRightInd w:val="0"/>
        <w:ind w:left="0" w:firstLine="0"/>
        <w:jc w:val="left"/>
        <w:rPr>
          <w:rFonts w:eastAsiaTheme="minorEastAsia"/>
          <w:b/>
          <w:bCs/>
          <w:szCs w:val="24"/>
          <w:u w:val="single"/>
          <w:lang w:eastAsia="zh-CN"/>
        </w:rPr>
      </w:pPr>
    </w:p>
    <w:p w14:paraId="10B3DCB5" w14:textId="77777777" w:rsidR="005F597F" w:rsidRDefault="005F597F" w:rsidP="00CB62E7">
      <w:pPr>
        <w:autoSpaceDE w:val="0"/>
        <w:autoSpaceDN w:val="0"/>
        <w:adjustRightInd w:val="0"/>
        <w:ind w:left="0" w:firstLine="0"/>
        <w:jc w:val="left"/>
        <w:rPr>
          <w:rFonts w:eastAsiaTheme="minorEastAsia"/>
          <w:b/>
          <w:bCs/>
          <w:szCs w:val="24"/>
          <w:u w:val="single"/>
          <w:lang w:eastAsia="zh-CN"/>
        </w:rPr>
      </w:pPr>
    </w:p>
    <w:p w14:paraId="5F26D123" w14:textId="77777777" w:rsidR="005F597F" w:rsidRDefault="005F597F" w:rsidP="00CB62E7">
      <w:pPr>
        <w:autoSpaceDE w:val="0"/>
        <w:autoSpaceDN w:val="0"/>
        <w:adjustRightInd w:val="0"/>
        <w:ind w:left="0" w:firstLine="0"/>
        <w:jc w:val="left"/>
        <w:rPr>
          <w:rFonts w:eastAsiaTheme="minorEastAsia"/>
          <w:b/>
          <w:bCs/>
          <w:szCs w:val="24"/>
          <w:u w:val="single"/>
          <w:lang w:eastAsia="zh-CN"/>
        </w:rPr>
      </w:pPr>
    </w:p>
    <w:p w14:paraId="2A50B9C0" w14:textId="77777777" w:rsidR="0040770F" w:rsidRDefault="0040770F">
      <w:pPr>
        <w:spacing w:after="240"/>
        <w:ind w:hanging="360"/>
        <w:jc w:val="left"/>
        <w:rPr>
          <w:rFonts w:eastAsiaTheme="minorEastAsia"/>
          <w:b/>
          <w:bCs/>
          <w:szCs w:val="24"/>
          <w:u w:val="single"/>
          <w:lang w:eastAsia="zh-CN"/>
        </w:rPr>
      </w:pPr>
      <w:r>
        <w:rPr>
          <w:rFonts w:eastAsiaTheme="minorEastAsia"/>
          <w:b/>
          <w:bCs/>
          <w:szCs w:val="24"/>
          <w:u w:val="single"/>
          <w:lang w:eastAsia="zh-CN"/>
        </w:rPr>
        <w:br w:type="page"/>
      </w:r>
    </w:p>
    <w:p w14:paraId="3F72D93E" w14:textId="78F6ACD1" w:rsidR="00BA53C5" w:rsidRDefault="00BA53C5" w:rsidP="00BA53C5">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lastRenderedPageBreak/>
        <w:t>WEEK</w:t>
      </w:r>
      <w:r w:rsidR="00F863B3" w:rsidRPr="00082B47">
        <w:rPr>
          <w:rFonts w:eastAsiaTheme="minorEastAsia"/>
          <w:b/>
          <w:bCs/>
          <w:szCs w:val="24"/>
          <w:u w:val="single"/>
          <w:lang w:eastAsia="zh-CN"/>
        </w:rPr>
        <w:t xml:space="preserve"> </w:t>
      </w:r>
      <w:r w:rsidR="006C5BB1" w:rsidRPr="00082B47">
        <w:rPr>
          <w:rFonts w:eastAsiaTheme="minorEastAsia"/>
          <w:b/>
          <w:bCs/>
          <w:szCs w:val="24"/>
          <w:u w:val="single"/>
          <w:lang w:eastAsia="zh-CN"/>
        </w:rPr>
        <w:t>2</w:t>
      </w:r>
    </w:p>
    <w:p w14:paraId="27BE4D8C" w14:textId="77777777" w:rsidR="00EE6BB1" w:rsidRDefault="00EE6BB1" w:rsidP="00BA53C5">
      <w:pPr>
        <w:autoSpaceDE w:val="0"/>
        <w:autoSpaceDN w:val="0"/>
        <w:adjustRightInd w:val="0"/>
        <w:ind w:left="0" w:firstLine="0"/>
        <w:jc w:val="left"/>
        <w:rPr>
          <w:rFonts w:eastAsiaTheme="minorEastAsia"/>
          <w:b/>
          <w:bCs/>
          <w:szCs w:val="24"/>
          <w:u w:val="single"/>
          <w:lang w:eastAsia="zh-CN"/>
        </w:rPr>
      </w:pPr>
    </w:p>
    <w:p w14:paraId="7AB830D1" w14:textId="1C150BAA" w:rsidR="00BA53C5" w:rsidRDefault="009F1AD4" w:rsidP="00BA53C5">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t xml:space="preserve">International </w:t>
      </w:r>
      <w:r w:rsidR="00BA53C5">
        <w:rPr>
          <w:rFonts w:eastAsiaTheme="minorEastAsia"/>
          <w:b/>
          <w:bCs/>
          <w:szCs w:val="24"/>
          <w:u w:val="single"/>
          <w:lang w:eastAsia="zh-CN"/>
        </w:rPr>
        <w:t>Risk Management and Compliance</w:t>
      </w:r>
    </w:p>
    <w:p w14:paraId="6E6D27BC" w14:textId="3931A709" w:rsidR="009F1AD4" w:rsidRPr="00BA53C5" w:rsidRDefault="0040770F" w:rsidP="00BA53C5">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t>Trust and Ethics</w:t>
      </w:r>
    </w:p>
    <w:p w14:paraId="55AAD938"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06A9D332" w14:textId="102424F7" w:rsidR="008D2E3D" w:rsidRPr="001B4A57" w:rsidRDefault="008D2E3D" w:rsidP="008D2E3D">
      <w:pPr>
        <w:widowControl w:val="0"/>
        <w:tabs>
          <w:tab w:val="left" w:pos="740"/>
        </w:tabs>
        <w:autoSpaceDE w:val="0"/>
        <w:autoSpaceDN w:val="0"/>
        <w:adjustRightInd w:val="0"/>
        <w:ind w:left="0" w:firstLine="0"/>
        <w:rPr>
          <w:rFonts w:eastAsia="Calibri"/>
          <w:spacing w:val="0"/>
          <w:szCs w:val="24"/>
        </w:rPr>
      </w:pPr>
      <w:r w:rsidRPr="00543D02">
        <w:rPr>
          <w:rFonts w:eastAsia="Calibri"/>
          <w:b/>
          <w:spacing w:val="0"/>
          <w:szCs w:val="24"/>
        </w:rPr>
        <w:t>Readings</w:t>
      </w:r>
      <w:r w:rsidRPr="001B4A57">
        <w:rPr>
          <w:rFonts w:eastAsia="Calibri"/>
          <w:spacing w:val="0"/>
          <w:szCs w:val="24"/>
        </w:rPr>
        <w:t xml:space="preserve">:  </w:t>
      </w:r>
    </w:p>
    <w:p w14:paraId="3C17DE8F" w14:textId="77777777" w:rsidR="008D2E3D" w:rsidRPr="001B4A57" w:rsidRDefault="008D2E3D" w:rsidP="008D2E3D">
      <w:pPr>
        <w:widowControl w:val="0"/>
        <w:tabs>
          <w:tab w:val="left" w:pos="740"/>
        </w:tabs>
        <w:autoSpaceDE w:val="0"/>
        <w:autoSpaceDN w:val="0"/>
        <w:adjustRightInd w:val="0"/>
        <w:ind w:left="0" w:firstLine="0"/>
        <w:rPr>
          <w:rFonts w:eastAsia="Calibri"/>
          <w:spacing w:val="0"/>
          <w:szCs w:val="24"/>
        </w:rPr>
      </w:pPr>
    </w:p>
    <w:p w14:paraId="7AC1F308" w14:textId="77777777" w:rsidR="008D2E3D" w:rsidRDefault="008D2E3D" w:rsidP="008D2E3D">
      <w:pPr>
        <w:keepNext/>
        <w:widowControl w:val="0"/>
        <w:tabs>
          <w:tab w:val="left" w:pos="740"/>
        </w:tabs>
        <w:autoSpaceDE w:val="0"/>
        <w:autoSpaceDN w:val="0"/>
        <w:adjustRightInd w:val="0"/>
        <w:ind w:left="740" w:firstLine="0"/>
        <w:outlineLvl w:val="0"/>
        <w:rPr>
          <w:rFonts w:eastAsia="Calibri"/>
          <w:b/>
          <w:spacing w:val="0"/>
          <w:szCs w:val="24"/>
        </w:rPr>
      </w:pPr>
      <w:r w:rsidRPr="00E00BC7">
        <w:rPr>
          <w:rFonts w:eastAsia="Calibri"/>
          <w:b/>
          <w:spacing w:val="0"/>
          <w:szCs w:val="24"/>
        </w:rPr>
        <w:t>Textbook</w:t>
      </w:r>
    </w:p>
    <w:p w14:paraId="7D956700" w14:textId="77777777" w:rsidR="008D2E3D" w:rsidRPr="00DF5DDD" w:rsidRDefault="008D2E3D" w:rsidP="008D2E3D">
      <w:pPr>
        <w:pStyle w:val="ListParagraph"/>
        <w:keepNext/>
        <w:widowControl w:val="0"/>
        <w:numPr>
          <w:ilvl w:val="0"/>
          <w:numId w:val="34"/>
        </w:numPr>
        <w:tabs>
          <w:tab w:val="left" w:pos="740"/>
        </w:tabs>
        <w:autoSpaceDE w:val="0"/>
        <w:autoSpaceDN w:val="0"/>
        <w:adjustRightInd w:val="0"/>
        <w:outlineLvl w:val="0"/>
        <w:rPr>
          <w:rFonts w:eastAsia="Calibri"/>
          <w:b/>
          <w:spacing w:val="0"/>
          <w:szCs w:val="24"/>
        </w:rPr>
      </w:pPr>
      <w:r w:rsidRPr="00D14CAD">
        <w:rPr>
          <w:rFonts w:eastAsia="Calibri"/>
          <w:spacing w:val="0"/>
          <w:szCs w:val="24"/>
        </w:rPr>
        <w:t>Ch. 18</w:t>
      </w:r>
      <w:r>
        <w:rPr>
          <w:rFonts w:eastAsia="Calibri"/>
          <w:b/>
          <w:spacing w:val="0"/>
          <w:szCs w:val="24"/>
        </w:rPr>
        <w:t xml:space="preserve"> </w:t>
      </w:r>
      <w:r w:rsidRPr="00D14CAD">
        <w:rPr>
          <w:rFonts w:eastAsia="Calibri"/>
          <w:spacing w:val="0"/>
          <w:szCs w:val="24"/>
        </w:rPr>
        <w:t>Introduction to Risk Management</w:t>
      </w:r>
      <w:r>
        <w:rPr>
          <w:rFonts w:eastAsia="Calibri"/>
          <w:spacing w:val="0"/>
          <w:szCs w:val="24"/>
        </w:rPr>
        <w:t xml:space="preserve"> pp. 709-725, 729-737. (skim questions and comments and Target Corp 2012 10-K).</w:t>
      </w:r>
    </w:p>
    <w:p w14:paraId="679D56D2" w14:textId="208DD9DF" w:rsidR="008D2E3D" w:rsidRPr="00D14CAD" w:rsidRDefault="008D2E3D" w:rsidP="008D2E3D">
      <w:pPr>
        <w:pStyle w:val="ListParagraph"/>
        <w:keepNext/>
        <w:widowControl w:val="0"/>
        <w:numPr>
          <w:ilvl w:val="0"/>
          <w:numId w:val="34"/>
        </w:numPr>
        <w:tabs>
          <w:tab w:val="left" w:pos="740"/>
        </w:tabs>
        <w:autoSpaceDE w:val="0"/>
        <w:autoSpaceDN w:val="0"/>
        <w:adjustRightInd w:val="0"/>
        <w:outlineLvl w:val="0"/>
        <w:rPr>
          <w:rFonts w:eastAsia="Calibri"/>
          <w:b/>
          <w:spacing w:val="0"/>
          <w:szCs w:val="24"/>
        </w:rPr>
      </w:pPr>
      <w:r>
        <w:rPr>
          <w:rFonts w:eastAsia="Calibri"/>
          <w:spacing w:val="0"/>
          <w:szCs w:val="24"/>
        </w:rPr>
        <w:t>Ch. 19 Appro</w:t>
      </w:r>
      <w:r w:rsidR="003C1075">
        <w:rPr>
          <w:rFonts w:eastAsia="Calibri"/>
          <w:spacing w:val="0"/>
          <w:szCs w:val="24"/>
        </w:rPr>
        <w:t>aches to Risk Management pp. 739</w:t>
      </w:r>
      <w:r>
        <w:rPr>
          <w:rFonts w:eastAsia="Calibri"/>
          <w:spacing w:val="0"/>
          <w:szCs w:val="24"/>
        </w:rPr>
        <w:t>-753, 765-66, 768-770.</w:t>
      </w:r>
    </w:p>
    <w:p w14:paraId="1A189ED1" w14:textId="77777777" w:rsidR="008D2E3D" w:rsidRPr="00E00BC7" w:rsidRDefault="008D2E3D" w:rsidP="008D2E3D">
      <w:pPr>
        <w:autoSpaceDE w:val="0"/>
        <w:autoSpaceDN w:val="0"/>
        <w:adjustRightInd w:val="0"/>
        <w:ind w:left="0" w:firstLine="0"/>
        <w:jc w:val="left"/>
        <w:rPr>
          <w:rFonts w:eastAsiaTheme="minorEastAsia"/>
          <w:b/>
          <w:bCs/>
          <w:szCs w:val="24"/>
          <w:lang w:eastAsia="zh-CN"/>
        </w:rPr>
      </w:pPr>
    </w:p>
    <w:p w14:paraId="3D917A50" w14:textId="77777777" w:rsidR="008D2E3D" w:rsidRDefault="008D2E3D" w:rsidP="008D2E3D">
      <w:pPr>
        <w:autoSpaceDE w:val="0"/>
        <w:autoSpaceDN w:val="0"/>
        <w:adjustRightInd w:val="0"/>
        <w:ind w:left="720" w:firstLine="0"/>
        <w:jc w:val="left"/>
        <w:rPr>
          <w:rFonts w:eastAsiaTheme="minorEastAsia"/>
          <w:b/>
          <w:bCs/>
          <w:szCs w:val="24"/>
          <w:lang w:eastAsia="zh-CN"/>
        </w:rPr>
      </w:pPr>
      <w:r w:rsidRPr="00E00BC7">
        <w:rPr>
          <w:rFonts w:eastAsiaTheme="minorEastAsia"/>
          <w:b/>
          <w:bCs/>
          <w:szCs w:val="24"/>
          <w:lang w:eastAsia="zh-CN"/>
        </w:rPr>
        <w:t xml:space="preserve">Supplemental Materials </w:t>
      </w:r>
    </w:p>
    <w:p w14:paraId="110E265B" w14:textId="77777777" w:rsidR="008D2E3D" w:rsidRPr="00A72AD0" w:rsidRDefault="008D2E3D" w:rsidP="008D2E3D">
      <w:pPr>
        <w:pStyle w:val="ListParagraph"/>
        <w:numPr>
          <w:ilvl w:val="0"/>
          <w:numId w:val="34"/>
        </w:numPr>
        <w:autoSpaceDE w:val="0"/>
        <w:autoSpaceDN w:val="0"/>
        <w:adjustRightInd w:val="0"/>
        <w:jc w:val="left"/>
        <w:rPr>
          <w:rFonts w:eastAsiaTheme="minorEastAsia"/>
          <w:bCs/>
          <w:szCs w:val="24"/>
          <w:lang w:eastAsia="zh-CN"/>
        </w:rPr>
      </w:pPr>
      <w:r w:rsidRPr="00A72AD0">
        <w:rPr>
          <w:rFonts w:eastAsiaTheme="minorEastAsia"/>
          <w:bCs/>
          <w:szCs w:val="24"/>
          <w:lang w:eastAsia="zh-CN"/>
        </w:rPr>
        <w:t xml:space="preserve">Will Jennings, </w:t>
      </w:r>
      <w:r w:rsidRPr="00186E44">
        <w:rPr>
          <w:rFonts w:eastAsiaTheme="minorEastAsia"/>
          <w:bCs/>
          <w:i/>
          <w:szCs w:val="24"/>
          <w:lang w:eastAsia="zh-CN"/>
        </w:rPr>
        <w:t>The Olympics as a Story of Risk Management</w:t>
      </w:r>
      <w:r>
        <w:rPr>
          <w:rFonts w:eastAsiaTheme="minorEastAsia"/>
          <w:bCs/>
          <w:szCs w:val="24"/>
          <w:lang w:eastAsia="zh-CN"/>
        </w:rPr>
        <w:t>,</w:t>
      </w:r>
      <w:r w:rsidRPr="00186E44">
        <w:rPr>
          <w:rFonts w:eastAsiaTheme="minorEastAsia"/>
          <w:bCs/>
          <w:i/>
          <w:szCs w:val="24"/>
          <w:lang w:eastAsia="zh-CN"/>
        </w:rPr>
        <w:t xml:space="preserve"> </w:t>
      </w:r>
      <w:r w:rsidRPr="00A72AD0">
        <w:rPr>
          <w:rFonts w:eastAsiaTheme="minorEastAsia"/>
          <w:bCs/>
          <w:smallCaps/>
          <w:szCs w:val="24"/>
          <w:lang w:eastAsia="zh-CN"/>
        </w:rPr>
        <w:t>Harvard Business Review</w:t>
      </w:r>
      <w:r>
        <w:rPr>
          <w:rFonts w:eastAsiaTheme="minorEastAsia"/>
          <w:bCs/>
          <w:szCs w:val="24"/>
          <w:lang w:eastAsia="zh-CN"/>
        </w:rPr>
        <w:t>,</w:t>
      </w:r>
      <w:r w:rsidRPr="00A72AD0">
        <w:rPr>
          <w:rFonts w:eastAsiaTheme="minorEastAsia"/>
          <w:bCs/>
          <w:szCs w:val="24"/>
          <w:lang w:eastAsia="zh-CN"/>
        </w:rPr>
        <w:t xml:space="preserve"> (Aug. 2012)</w:t>
      </w:r>
      <w:r>
        <w:rPr>
          <w:rFonts w:eastAsiaTheme="minorEastAsia"/>
          <w:bCs/>
          <w:szCs w:val="24"/>
          <w:lang w:eastAsia="zh-CN"/>
        </w:rPr>
        <w:t>,</w:t>
      </w:r>
      <w:r w:rsidRPr="00A72AD0">
        <w:rPr>
          <w:rFonts w:eastAsiaTheme="minorEastAsia"/>
          <w:bCs/>
          <w:szCs w:val="24"/>
          <w:lang w:eastAsia="zh-CN"/>
        </w:rPr>
        <w:t xml:space="preserve"> </w:t>
      </w:r>
      <w:hyperlink r:id="rId17" w:history="1">
        <w:r w:rsidRPr="00A72AD0">
          <w:rPr>
            <w:rStyle w:val="Hyperlink"/>
            <w:rFonts w:eastAsiaTheme="minorEastAsia"/>
            <w:bCs/>
            <w:szCs w:val="24"/>
            <w:lang w:eastAsia="zh-CN"/>
          </w:rPr>
          <w:t>https://hbr.org/2012/08/the-olympics-as-a-story-of-ris</w:t>
        </w:r>
      </w:hyperlink>
      <w:r>
        <w:rPr>
          <w:rStyle w:val="Hyperlink"/>
          <w:rFonts w:eastAsiaTheme="minorEastAsia"/>
          <w:bCs/>
          <w:szCs w:val="24"/>
          <w:lang w:eastAsia="zh-CN"/>
        </w:rPr>
        <w:t>k</w:t>
      </w:r>
      <w:r w:rsidRPr="00A72AD0">
        <w:rPr>
          <w:rFonts w:eastAsiaTheme="minorEastAsia"/>
          <w:bCs/>
          <w:szCs w:val="24"/>
          <w:lang w:eastAsia="zh-CN"/>
        </w:rPr>
        <w:t>.</w:t>
      </w:r>
    </w:p>
    <w:p w14:paraId="66E23BFC" w14:textId="5450BEA6" w:rsidR="008D2E3D" w:rsidRDefault="008D2E3D" w:rsidP="008D2E3D">
      <w:pPr>
        <w:pStyle w:val="ListParagraph"/>
        <w:numPr>
          <w:ilvl w:val="0"/>
          <w:numId w:val="34"/>
        </w:numPr>
        <w:autoSpaceDE w:val="0"/>
        <w:autoSpaceDN w:val="0"/>
        <w:adjustRightInd w:val="0"/>
        <w:jc w:val="left"/>
        <w:rPr>
          <w:rFonts w:eastAsiaTheme="minorEastAsia"/>
          <w:bCs/>
          <w:szCs w:val="24"/>
          <w:lang w:eastAsia="zh-CN"/>
        </w:rPr>
      </w:pPr>
      <w:r>
        <w:rPr>
          <w:rFonts w:eastAsiaTheme="minorEastAsia"/>
          <w:bCs/>
          <w:szCs w:val="24"/>
          <w:lang w:eastAsia="zh-CN"/>
        </w:rPr>
        <w:t xml:space="preserve">Risk Reporting &amp; Key Risk Indicators: A Case Study Analysis, NC State Enterprise Risk Management Initiative (Sept. 2017) </w:t>
      </w:r>
      <w:r w:rsidRPr="006B21D2">
        <w:rPr>
          <w:rFonts w:eastAsiaTheme="minorEastAsia"/>
          <w:bCs/>
          <w:szCs w:val="24"/>
          <w:lang w:eastAsia="zh-CN"/>
        </w:rPr>
        <w:t>[pdf on Canvas]</w:t>
      </w:r>
      <w:r>
        <w:rPr>
          <w:rFonts w:eastAsiaTheme="minorEastAsia"/>
          <w:bCs/>
          <w:szCs w:val="24"/>
          <w:lang w:eastAsia="zh-CN"/>
        </w:rPr>
        <w:t xml:space="preserve"> pp. 2-12 </w:t>
      </w:r>
      <w:r w:rsidRPr="00543D02">
        <w:rPr>
          <w:rFonts w:eastAsiaTheme="minorEastAsia"/>
          <w:b/>
          <w:bCs/>
          <w:i/>
          <w:szCs w:val="24"/>
          <w:lang w:eastAsia="zh-CN"/>
        </w:rPr>
        <w:t>OR</w:t>
      </w:r>
      <w:r>
        <w:rPr>
          <w:rFonts w:eastAsiaTheme="minorEastAsia"/>
          <w:bCs/>
          <w:szCs w:val="24"/>
          <w:lang w:eastAsia="zh-CN"/>
        </w:rPr>
        <w:t xml:space="preserve"> 13-22.</w:t>
      </w:r>
    </w:p>
    <w:p w14:paraId="69ABF1A0" w14:textId="32481B95" w:rsidR="00551ED0" w:rsidRDefault="00551ED0" w:rsidP="00551ED0">
      <w:pPr>
        <w:pStyle w:val="ListParagraph"/>
        <w:numPr>
          <w:ilvl w:val="0"/>
          <w:numId w:val="34"/>
        </w:numPr>
        <w:spacing w:line="280" w:lineRule="exact"/>
      </w:pPr>
      <w:r w:rsidRPr="00551ED0">
        <w:rPr>
          <w:shd w:val="clear" w:color="auto" w:fill="FFFFFF"/>
        </w:rPr>
        <w:t>Dupont, Quentin and Karpoff, Jonathan M., “</w:t>
      </w:r>
      <w:r w:rsidRPr="00551ED0">
        <w:rPr>
          <w:bCs/>
          <w:shd w:val="clear" w:color="auto" w:fill="FFFFFF"/>
          <w:lang w:eastAsia="zh-CN"/>
        </w:rPr>
        <w:t xml:space="preserve">The Trust Triangle:  </w:t>
      </w:r>
      <w:r w:rsidRPr="00551ED0">
        <w:rPr>
          <w:rFonts w:asciiTheme="majorBidi" w:hAnsiTheme="majorBidi" w:cstheme="majorBidi"/>
          <w:bCs/>
          <w:color w:val="000000"/>
          <w:shd w:val="clear" w:color="auto" w:fill="FFFFFF"/>
          <w:lang w:eastAsia="zh-CN"/>
        </w:rPr>
        <w:t>Laws, Reputation, and Culture in</w:t>
      </w:r>
      <w:r w:rsidRPr="00551ED0">
        <w:rPr>
          <w:bCs/>
          <w:shd w:val="clear" w:color="auto" w:fill="FFFFFF"/>
          <w:lang w:eastAsia="zh-CN"/>
        </w:rPr>
        <w:t xml:space="preserve"> Empirical Finance Research</w:t>
      </w:r>
      <w:r w:rsidRPr="00551ED0">
        <w:rPr>
          <w:shd w:val="clear" w:color="auto" w:fill="FFFFFF"/>
        </w:rPr>
        <w:t xml:space="preserve">.”  </w:t>
      </w:r>
      <w:r w:rsidRPr="00190A6B">
        <w:t>Journal of Business Ethics, forthcoming</w:t>
      </w:r>
      <w:r>
        <w:t>, 2019</w:t>
      </w:r>
      <w:r w:rsidRPr="00190A6B">
        <w:t>.</w:t>
      </w:r>
      <w:r w:rsidRPr="00551ED0">
        <w:rPr>
          <w:shd w:val="clear" w:color="auto" w:fill="FFFFFF"/>
        </w:rPr>
        <w:t xml:space="preserve"> Available at</w:t>
      </w:r>
      <w:r w:rsidRPr="00551ED0">
        <w:rPr>
          <w:rStyle w:val="apple-converted-space"/>
          <w:shd w:val="clear" w:color="auto" w:fill="FFFFFF"/>
        </w:rPr>
        <w:t> </w:t>
      </w:r>
      <w:hyperlink r:id="rId18" w:tgtFrame="_blank" w:history="1">
        <w:r w:rsidRPr="00190A6B">
          <w:rPr>
            <w:rStyle w:val="Hyperlink"/>
          </w:rPr>
          <w:t>https://ssrn.com/abstract=3105693</w:t>
        </w:r>
      </w:hyperlink>
      <w:r w:rsidRPr="00190A6B">
        <w:t xml:space="preserve">. </w:t>
      </w:r>
    </w:p>
    <w:p w14:paraId="04616B9C" w14:textId="707560EE" w:rsidR="00551ED0" w:rsidRDefault="00551ED0" w:rsidP="00551ED0">
      <w:pPr>
        <w:pStyle w:val="ListParagraph"/>
        <w:numPr>
          <w:ilvl w:val="0"/>
          <w:numId w:val="34"/>
        </w:numPr>
        <w:spacing w:line="280" w:lineRule="exact"/>
      </w:pPr>
      <w:r w:rsidRPr="00551ED0">
        <w:rPr>
          <w:shd w:val="clear" w:color="auto" w:fill="FFFFFF"/>
        </w:rPr>
        <w:t>Karpoff, Jonathan M., “The Grey Areas of Firm Behavior: An Economic Perspective.”  Socio-Economic Review, Vol. 12 (January 2014), pp. 167-176. Available at</w:t>
      </w:r>
      <w:r w:rsidRPr="00551ED0">
        <w:rPr>
          <w:rStyle w:val="apple-converted-space"/>
          <w:shd w:val="clear" w:color="auto" w:fill="FFFFFF"/>
        </w:rPr>
        <w:t> </w:t>
      </w:r>
      <w:hyperlink r:id="rId19" w:tgtFrame="_blank" w:history="1">
        <w:r w:rsidRPr="006C2FB3">
          <w:rPr>
            <w:rStyle w:val="Hyperlink"/>
          </w:rPr>
          <w:t>https://ssrn.com/abstract=2990046</w:t>
        </w:r>
      </w:hyperlink>
      <w:r w:rsidRPr="006C2FB3">
        <w:t>.</w:t>
      </w:r>
    </w:p>
    <w:p w14:paraId="621473A9" w14:textId="40C49EA0" w:rsidR="00551ED0" w:rsidRPr="006C2FB3" w:rsidRDefault="00551ED0" w:rsidP="00551ED0">
      <w:pPr>
        <w:pStyle w:val="ListParagraph"/>
        <w:numPr>
          <w:ilvl w:val="0"/>
          <w:numId w:val="34"/>
        </w:numPr>
        <w:spacing w:line="280" w:lineRule="exact"/>
      </w:pPr>
      <w:r>
        <w:t>Karpoff, Jonathan M., “Does Reputation Work to Discipline Corporate Misconduct?” [pdf on Canvas]</w:t>
      </w:r>
    </w:p>
    <w:p w14:paraId="38AEBCEC" w14:textId="77777777" w:rsidR="00551ED0" w:rsidRDefault="00551ED0" w:rsidP="00551ED0">
      <w:pPr>
        <w:pStyle w:val="ListParagraph"/>
        <w:autoSpaceDE w:val="0"/>
        <w:autoSpaceDN w:val="0"/>
        <w:adjustRightInd w:val="0"/>
        <w:ind w:left="1460" w:firstLine="0"/>
        <w:jc w:val="left"/>
        <w:rPr>
          <w:rFonts w:eastAsiaTheme="minorEastAsia"/>
          <w:bCs/>
          <w:szCs w:val="24"/>
          <w:lang w:eastAsia="zh-CN"/>
        </w:rPr>
      </w:pPr>
    </w:p>
    <w:p w14:paraId="2CDE6E07" w14:textId="77777777" w:rsidR="005E06AD" w:rsidRDefault="005E06AD" w:rsidP="00F5022F">
      <w:pPr>
        <w:autoSpaceDE w:val="0"/>
        <w:autoSpaceDN w:val="0"/>
        <w:adjustRightInd w:val="0"/>
        <w:ind w:left="0" w:firstLine="0"/>
        <w:jc w:val="left"/>
        <w:rPr>
          <w:rFonts w:eastAsiaTheme="minorEastAsia"/>
          <w:bCs/>
          <w:szCs w:val="24"/>
          <w:lang w:eastAsia="zh-CN"/>
        </w:rPr>
      </w:pPr>
    </w:p>
    <w:p w14:paraId="5C85F8C1" w14:textId="50339E97" w:rsidR="0040770F" w:rsidRDefault="00EE6BB1" w:rsidP="00F5022F">
      <w:pPr>
        <w:autoSpaceDE w:val="0"/>
        <w:autoSpaceDN w:val="0"/>
        <w:adjustRightInd w:val="0"/>
        <w:ind w:left="0" w:firstLine="0"/>
        <w:jc w:val="left"/>
        <w:rPr>
          <w:rFonts w:eastAsiaTheme="minorEastAsia"/>
          <w:bCs/>
          <w:szCs w:val="24"/>
          <w:lang w:eastAsia="zh-CN"/>
        </w:rPr>
      </w:pPr>
      <w:r>
        <w:rPr>
          <w:rFonts w:eastAsiaTheme="minorEastAsia"/>
          <w:bCs/>
          <w:szCs w:val="24"/>
          <w:lang w:eastAsia="zh-CN"/>
        </w:rPr>
        <w:tab/>
        <w:t>These sessions will introduce risk assessment and management as key elements of effective compliance</w:t>
      </w:r>
      <w:r w:rsidR="002A25BA">
        <w:rPr>
          <w:rFonts w:eastAsiaTheme="minorEastAsia"/>
          <w:bCs/>
          <w:szCs w:val="24"/>
          <w:lang w:eastAsia="zh-CN"/>
        </w:rPr>
        <w:t>.</w:t>
      </w:r>
      <w:r w:rsidR="0040770F">
        <w:rPr>
          <w:rFonts w:eastAsiaTheme="minorEastAsia"/>
          <w:bCs/>
          <w:szCs w:val="24"/>
          <w:lang w:eastAsia="zh-CN"/>
        </w:rPr>
        <w:t xml:space="preserve"> </w:t>
      </w:r>
      <w:r w:rsidR="0040770F" w:rsidRPr="0040770F">
        <w:rPr>
          <w:rFonts w:eastAsiaTheme="minorEastAsia"/>
          <w:bCs/>
          <w:szCs w:val="24"/>
          <w:lang w:eastAsia="zh-CN"/>
        </w:rPr>
        <w:t>This material introduces two constructs to conceptualize the relationships between trust, ethics, corporate compliance and accountability, reputation, and culture.  The first construct is the Trust Triangle, which highlights three primary mechanisms that provide ex post accountability for opportunistic behavior and motivate ex ante trust in economic relationships.  The second construct highlights the importance of ethical considerations when private incentives and social costs diverge.  Risk management, compliance, and social investing are easy decisions when they involve positive NPV investments.  But not when they are costly to the firm or individual manager.</w:t>
      </w:r>
    </w:p>
    <w:p w14:paraId="130A43F7" w14:textId="658EA4FF" w:rsidR="001B4A57" w:rsidRPr="00096BFB" w:rsidRDefault="00EE6BB1" w:rsidP="00096BFB">
      <w:pPr>
        <w:autoSpaceDE w:val="0"/>
        <w:autoSpaceDN w:val="0"/>
        <w:adjustRightInd w:val="0"/>
        <w:ind w:left="0" w:firstLine="0"/>
        <w:jc w:val="left"/>
        <w:rPr>
          <w:rFonts w:eastAsiaTheme="minorEastAsia"/>
          <w:bCs/>
          <w:szCs w:val="24"/>
          <w:lang w:eastAsia="zh-CN"/>
        </w:rPr>
      </w:pPr>
      <w:r>
        <w:rPr>
          <w:rFonts w:eastAsiaTheme="minorEastAsia"/>
          <w:bCs/>
          <w:szCs w:val="24"/>
          <w:lang w:eastAsia="zh-CN"/>
        </w:rPr>
        <w:tab/>
      </w:r>
    </w:p>
    <w:p w14:paraId="0BDE1D0C" w14:textId="2F5FC43B" w:rsidR="001B4A57" w:rsidRDefault="00394F7F" w:rsidP="00543D02">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Questions:</w:t>
      </w:r>
      <w:r>
        <w:rPr>
          <w:rFonts w:eastAsia="Calibri"/>
          <w:spacing w:val="0"/>
          <w:szCs w:val="24"/>
        </w:rPr>
        <w:tab/>
      </w:r>
      <w:r w:rsidR="009D7102">
        <w:rPr>
          <w:rFonts w:eastAsia="Calibri"/>
          <w:spacing w:val="0"/>
          <w:szCs w:val="24"/>
        </w:rPr>
        <w:t>What is risk</w:t>
      </w:r>
      <w:r w:rsidR="003D5CAE">
        <w:rPr>
          <w:rFonts w:eastAsia="Calibri"/>
          <w:spacing w:val="0"/>
          <w:szCs w:val="24"/>
        </w:rPr>
        <w:t xml:space="preserve"> and risk</w:t>
      </w:r>
      <w:r w:rsidR="009D7102">
        <w:rPr>
          <w:rFonts w:eastAsia="Calibri"/>
          <w:spacing w:val="0"/>
          <w:szCs w:val="24"/>
        </w:rPr>
        <w:t xml:space="preserve"> management</w:t>
      </w:r>
      <w:r w:rsidR="003D5CAE">
        <w:rPr>
          <w:rFonts w:eastAsia="Calibri"/>
          <w:spacing w:val="0"/>
          <w:szCs w:val="24"/>
        </w:rPr>
        <w:t xml:space="preserve"> in the corporate context</w:t>
      </w:r>
      <w:r w:rsidR="009D7102">
        <w:rPr>
          <w:rFonts w:eastAsia="Calibri"/>
          <w:spacing w:val="0"/>
          <w:szCs w:val="24"/>
        </w:rPr>
        <w:t>?</w:t>
      </w:r>
      <w:r w:rsidR="00543D02">
        <w:rPr>
          <w:rFonts w:eastAsia="Calibri"/>
          <w:spacing w:val="0"/>
          <w:szCs w:val="24"/>
        </w:rPr>
        <w:t xml:space="preserve"> </w:t>
      </w:r>
      <w:r w:rsidR="00EF7A32">
        <w:rPr>
          <w:rFonts w:eastAsia="Calibri"/>
          <w:spacing w:val="0"/>
          <w:szCs w:val="24"/>
        </w:rPr>
        <w:t>What is enterprise risk management?</w:t>
      </w:r>
      <w:r w:rsidR="001B4A57" w:rsidRPr="001B4A57">
        <w:rPr>
          <w:rFonts w:eastAsia="Calibri"/>
          <w:spacing w:val="0"/>
          <w:szCs w:val="24"/>
        </w:rPr>
        <w:t xml:space="preserve"> </w:t>
      </w:r>
      <w:r w:rsidR="00543D02">
        <w:rPr>
          <w:rFonts w:eastAsia="Calibri"/>
          <w:spacing w:val="0"/>
          <w:szCs w:val="24"/>
        </w:rPr>
        <w:t>Do they differ? If so how?</w:t>
      </w:r>
    </w:p>
    <w:p w14:paraId="1B872E81" w14:textId="6F503D17" w:rsidR="00730128" w:rsidRDefault="00730128" w:rsidP="00543D02">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t>Are compliance and risk management ultimately compatible?</w:t>
      </w:r>
    </w:p>
    <w:p w14:paraId="2105B86A" w14:textId="1CB2E4AB" w:rsidR="009D7102" w:rsidRDefault="00394F7F" w:rsidP="001B4A57">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t xml:space="preserve">Who is responsible for </w:t>
      </w:r>
      <w:r w:rsidR="00670B89">
        <w:rPr>
          <w:rFonts w:eastAsia="Calibri"/>
          <w:spacing w:val="0"/>
          <w:szCs w:val="24"/>
        </w:rPr>
        <w:t xml:space="preserve">identifying and </w:t>
      </w:r>
      <w:r>
        <w:rPr>
          <w:rFonts w:eastAsia="Calibri"/>
          <w:spacing w:val="0"/>
          <w:szCs w:val="24"/>
        </w:rPr>
        <w:t>managing risk</w:t>
      </w:r>
      <w:r w:rsidR="00670B89">
        <w:rPr>
          <w:rFonts w:eastAsia="Calibri"/>
          <w:spacing w:val="0"/>
          <w:szCs w:val="24"/>
        </w:rPr>
        <w:t>s</w:t>
      </w:r>
      <w:r>
        <w:rPr>
          <w:rFonts w:eastAsia="Calibri"/>
          <w:spacing w:val="0"/>
          <w:szCs w:val="24"/>
        </w:rPr>
        <w:t>?</w:t>
      </w:r>
      <w:r w:rsidR="00543D02">
        <w:rPr>
          <w:rFonts w:eastAsia="Calibri"/>
          <w:spacing w:val="0"/>
          <w:szCs w:val="24"/>
        </w:rPr>
        <w:t xml:space="preserve"> </w:t>
      </w:r>
      <w:r w:rsidR="00670B89">
        <w:rPr>
          <w:rFonts w:eastAsia="Calibri"/>
          <w:spacing w:val="0"/>
          <w:szCs w:val="24"/>
        </w:rPr>
        <w:t>Who should be?</w:t>
      </w:r>
    </w:p>
    <w:p w14:paraId="4899AE6A" w14:textId="3CCC5978" w:rsidR="00543D02" w:rsidRDefault="00543D02" w:rsidP="001B4A57">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t>Can you think of any alternatives to risk management?</w:t>
      </w:r>
      <w:r w:rsidR="009C6D66">
        <w:rPr>
          <w:rFonts w:eastAsia="Calibri"/>
          <w:spacing w:val="0"/>
          <w:szCs w:val="24"/>
        </w:rPr>
        <w:t xml:space="preserve"> What are some of the ethical or behavioral problems with risk assessment and/or management?</w:t>
      </w:r>
    </w:p>
    <w:p w14:paraId="4AC4F6C4" w14:textId="1B9A0E6D" w:rsidR="00543D02" w:rsidRDefault="00543D02" w:rsidP="001B4A57">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t xml:space="preserve">How would you begin a risk assessment? </w:t>
      </w:r>
    </w:p>
    <w:p w14:paraId="5CD79EAA" w14:textId="6757EA6F" w:rsidR="001B05EF" w:rsidRDefault="001B05EF" w:rsidP="001B4A57">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r w:rsidR="00DF7558">
        <w:rPr>
          <w:rFonts w:eastAsia="Calibri"/>
          <w:spacing w:val="0"/>
          <w:szCs w:val="24"/>
        </w:rPr>
        <w:t>What is risk appetite?</w:t>
      </w:r>
    </w:p>
    <w:p w14:paraId="0FB96A65" w14:textId="126F0325"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How much compliance is too much?  Is there such a thing as overcompliance?  Explain your reasoning.</w:t>
      </w:r>
    </w:p>
    <w:p w14:paraId="57335804" w14:textId="77777777"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p>
    <w:p w14:paraId="67C47B8D" w14:textId="277E3A02" w:rsidR="0040770F" w:rsidRPr="0040770F" w:rsidRDefault="0040770F" w:rsidP="0040770F">
      <w:pPr>
        <w:widowControl w:val="0"/>
        <w:tabs>
          <w:tab w:val="left" w:pos="740"/>
        </w:tabs>
        <w:autoSpaceDE w:val="0"/>
        <w:autoSpaceDN w:val="0"/>
        <w:adjustRightInd w:val="0"/>
        <w:ind w:left="1440" w:firstLine="0"/>
        <w:rPr>
          <w:rFonts w:eastAsia="Calibri"/>
          <w:spacing w:val="0"/>
          <w:szCs w:val="24"/>
        </w:rPr>
      </w:pPr>
      <w:r w:rsidRPr="0040770F">
        <w:rPr>
          <w:rFonts w:eastAsia="Calibri"/>
          <w:spacing w:val="0"/>
          <w:szCs w:val="24"/>
        </w:rPr>
        <w:t>Researchers have documented that some countries’ legal environments convey more investor protections than others.  For example, minority shareholders have greater recourse to challenge the actions of the company’s board of directors in the United Kingdom and South Korea than in such other countries as Italy and Thailand.  Do you think firms in countries with greater investor protections will rely more on reputational capital and culture to develop trust with their investors, or less?  Explain your reasoning.</w:t>
      </w:r>
    </w:p>
    <w:p w14:paraId="77C4B1DA" w14:textId="77777777"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p>
    <w:p w14:paraId="4FE7EC09" w14:textId="4D318D8C"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 xml:space="preserve">Suppose you are offered a job by a firm that produces ethanol as a fuel additive.  Some people argue that ethanol subsidies are harmful, while others argue that ethanol subsidies are helpful because they reduce consumption of petroleum-based gasoline.  What should you consider in deciding whether to take the job? </w:t>
      </w:r>
    </w:p>
    <w:p w14:paraId="0F56E838" w14:textId="77777777"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p>
    <w:p w14:paraId="141762BF" w14:textId="32494FCA"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 xml:space="preserve">You work for a large retailer, say Nordstrom, that sources its fabrics through suppliers in a developing foreign country.  Supplier A pays lower wages to its workers but charges you less.  Supplier B pays higher wages but charges you more.  Both suppliers meet health and safety guidelines.  Which one should you choose?  </w:t>
      </w:r>
    </w:p>
    <w:p w14:paraId="6033E7EA" w14:textId="77777777"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p>
    <w:p w14:paraId="4254F47E" w14:textId="6DC8E1A6" w:rsidR="0040770F" w:rsidRPr="0040770F" w:rsidRDefault="0040770F" w:rsidP="0040770F">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 xml:space="preserve">Consider the same question as above, but instead of working for large retailer, you are the owner of a new small firm that sells active sportswear that is designed to empower everyday people to think of themselves as capable athletes.  You started this business and are passionate about its </w:t>
      </w:r>
      <w:proofErr w:type="gramStart"/>
      <w:r w:rsidRPr="0040770F">
        <w:rPr>
          <w:rFonts w:eastAsia="Calibri"/>
          <w:spacing w:val="0"/>
          <w:szCs w:val="24"/>
        </w:rPr>
        <w:t>mission, and</w:t>
      </w:r>
      <w:proofErr w:type="gramEnd"/>
      <w:r w:rsidRPr="0040770F">
        <w:rPr>
          <w:rFonts w:eastAsia="Calibri"/>
          <w:spacing w:val="0"/>
          <w:szCs w:val="24"/>
        </w:rPr>
        <w:t xml:space="preserve"> have worked 80-hour weeks nonstop for over a year to get it up and running.  Does this affect your decision to go with Supplier A or Supplier B? </w:t>
      </w:r>
    </w:p>
    <w:p w14:paraId="32C98D86" w14:textId="5034629C" w:rsidR="0040770F" w:rsidRDefault="0040770F" w:rsidP="0040770F">
      <w:pPr>
        <w:widowControl w:val="0"/>
        <w:tabs>
          <w:tab w:val="left" w:pos="740"/>
        </w:tabs>
        <w:autoSpaceDE w:val="0"/>
        <w:autoSpaceDN w:val="0"/>
        <w:adjustRightInd w:val="0"/>
        <w:ind w:left="1440" w:hanging="1440"/>
        <w:rPr>
          <w:rFonts w:eastAsia="Calibri"/>
          <w:spacing w:val="0"/>
          <w:szCs w:val="24"/>
        </w:rPr>
      </w:pPr>
      <w:r w:rsidRPr="0040770F">
        <w:rPr>
          <w:rFonts w:eastAsia="Calibri"/>
          <w:spacing w:val="0"/>
          <w:szCs w:val="24"/>
        </w:rPr>
        <w:t xml:space="preserve">  </w:t>
      </w:r>
    </w:p>
    <w:p w14:paraId="39E66970" w14:textId="41A96B5F" w:rsidR="0040770F" w:rsidRDefault="0040770F" w:rsidP="001B4A57">
      <w:pPr>
        <w:widowControl w:val="0"/>
        <w:tabs>
          <w:tab w:val="left" w:pos="740"/>
        </w:tabs>
        <w:autoSpaceDE w:val="0"/>
        <w:autoSpaceDN w:val="0"/>
        <w:adjustRightInd w:val="0"/>
        <w:ind w:left="1440" w:hanging="1440"/>
        <w:rPr>
          <w:rFonts w:eastAsia="Calibri"/>
          <w:spacing w:val="0"/>
          <w:szCs w:val="24"/>
        </w:rPr>
      </w:pPr>
      <w:r>
        <w:rPr>
          <w:rFonts w:eastAsia="Calibri"/>
          <w:spacing w:val="0"/>
          <w:szCs w:val="24"/>
        </w:rPr>
        <w:tab/>
      </w:r>
      <w:r>
        <w:rPr>
          <w:rFonts w:eastAsia="Calibri"/>
          <w:spacing w:val="0"/>
          <w:szCs w:val="24"/>
        </w:rPr>
        <w:tab/>
      </w:r>
    </w:p>
    <w:p w14:paraId="630CFF51" w14:textId="77777777" w:rsidR="001B4A57" w:rsidRPr="001B4A57" w:rsidRDefault="001B4A57" w:rsidP="001B4A57">
      <w:pPr>
        <w:widowControl w:val="0"/>
        <w:tabs>
          <w:tab w:val="left" w:pos="740"/>
        </w:tabs>
        <w:autoSpaceDE w:val="0"/>
        <w:autoSpaceDN w:val="0"/>
        <w:adjustRightInd w:val="0"/>
        <w:ind w:left="0" w:firstLine="0"/>
        <w:rPr>
          <w:rFonts w:eastAsia="Calibri"/>
          <w:spacing w:val="0"/>
          <w:szCs w:val="24"/>
        </w:rPr>
      </w:pPr>
    </w:p>
    <w:p w14:paraId="33C5834B" w14:textId="77777777" w:rsidR="00A4171B" w:rsidRDefault="00A4171B" w:rsidP="00A4171B">
      <w:pPr>
        <w:autoSpaceDE w:val="0"/>
        <w:autoSpaceDN w:val="0"/>
        <w:adjustRightInd w:val="0"/>
        <w:ind w:left="720" w:firstLine="0"/>
        <w:jc w:val="left"/>
        <w:rPr>
          <w:rFonts w:eastAsiaTheme="minorEastAsia"/>
          <w:b/>
          <w:bCs/>
          <w:szCs w:val="24"/>
          <w:u w:val="single"/>
          <w:lang w:eastAsia="zh-CN"/>
        </w:rPr>
      </w:pPr>
    </w:p>
    <w:p w14:paraId="3FA77094"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1596A9BF"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440CE03A" w14:textId="370EDBCC" w:rsidR="002655E4" w:rsidRDefault="002655E4" w:rsidP="002655E4">
      <w:pPr>
        <w:autoSpaceDE w:val="0"/>
        <w:autoSpaceDN w:val="0"/>
        <w:adjustRightInd w:val="0"/>
        <w:ind w:left="0" w:firstLine="0"/>
        <w:jc w:val="left"/>
        <w:rPr>
          <w:rFonts w:eastAsiaTheme="minorEastAsia"/>
          <w:b/>
          <w:bCs/>
          <w:szCs w:val="24"/>
          <w:u w:val="single"/>
          <w:lang w:eastAsia="zh-CN"/>
        </w:rPr>
      </w:pPr>
      <w:r w:rsidRPr="00B74A90">
        <w:rPr>
          <w:rFonts w:eastAsiaTheme="minorEastAsia"/>
          <w:b/>
          <w:bCs/>
          <w:i/>
          <w:szCs w:val="24"/>
          <w:lang w:eastAsia="zh-CN"/>
        </w:rPr>
        <w:t>Lecturer</w:t>
      </w:r>
      <w:r w:rsidR="009F1AD4">
        <w:rPr>
          <w:rFonts w:eastAsiaTheme="minorEastAsia"/>
          <w:b/>
          <w:bCs/>
          <w:i/>
          <w:szCs w:val="24"/>
          <w:lang w:eastAsia="zh-CN"/>
        </w:rPr>
        <w:t>s</w:t>
      </w:r>
      <w:r w:rsidRPr="00B74A90">
        <w:rPr>
          <w:rFonts w:eastAsiaTheme="minorEastAsia"/>
          <w:b/>
          <w:bCs/>
          <w:i/>
          <w:szCs w:val="24"/>
          <w:lang w:eastAsia="zh-CN"/>
        </w:rPr>
        <w:t xml:space="preserve">: </w:t>
      </w:r>
      <w:r>
        <w:rPr>
          <w:rFonts w:eastAsiaTheme="minorEastAsia"/>
          <w:b/>
          <w:bCs/>
          <w:i/>
          <w:szCs w:val="24"/>
          <w:lang w:eastAsia="zh-CN"/>
        </w:rPr>
        <w:t>Jeffrey Wool</w:t>
      </w:r>
      <w:r w:rsidR="00FF7B16">
        <w:rPr>
          <w:rFonts w:eastAsiaTheme="minorEastAsia"/>
          <w:b/>
          <w:bCs/>
          <w:i/>
          <w:szCs w:val="24"/>
          <w:lang w:eastAsia="zh-CN"/>
        </w:rPr>
        <w:t>, UW</w:t>
      </w:r>
      <w:r w:rsidR="009F1AD4">
        <w:rPr>
          <w:rFonts w:eastAsiaTheme="minorEastAsia"/>
          <w:b/>
          <w:bCs/>
          <w:i/>
          <w:szCs w:val="24"/>
          <w:lang w:eastAsia="zh-CN"/>
        </w:rPr>
        <w:t xml:space="preserve"> Law; Ben Clark, Expeditors; Jonathan Karpoff, UW Foster</w:t>
      </w:r>
    </w:p>
    <w:p w14:paraId="4FFABEE8"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617A9ECC"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382AF41E"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62E3EDFA"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5D2D69CF"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324109CF"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04221B5A"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2B7FF44F" w14:textId="77777777" w:rsidR="00344EBC" w:rsidRDefault="00344EBC" w:rsidP="00BA53C5">
      <w:pPr>
        <w:autoSpaceDE w:val="0"/>
        <w:autoSpaceDN w:val="0"/>
        <w:adjustRightInd w:val="0"/>
        <w:ind w:left="0" w:firstLine="0"/>
        <w:jc w:val="left"/>
        <w:rPr>
          <w:rFonts w:eastAsiaTheme="minorEastAsia"/>
          <w:b/>
          <w:bCs/>
          <w:szCs w:val="24"/>
          <w:u w:val="single"/>
          <w:lang w:eastAsia="zh-CN"/>
        </w:rPr>
      </w:pPr>
    </w:p>
    <w:p w14:paraId="5E4A3A62" w14:textId="77777777" w:rsidR="00621724" w:rsidRDefault="00621724" w:rsidP="00BA53C5">
      <w:pPr>
        <w:autoSpaceDE w:val="0"/>
        <w:autoSpaceDN w:val="0"/>
        <w:adjustRightInd w:val="0"/>
        <w:ind w:left="0" w:firstLine="0"/>
        <w:jc w:val="left"/>
        <w:rPr>
          <w:rFonts w:eastAsiaTheme="minorEastAsia"/>
          <w:b/>
          <w:bCs/>
          <w:szCs w:val="24"/>
          <w:u w:val="single"/>
          <w:lang w:eastAsia="zh-CN"/>
        </w:rPr>
      </w:pPr>
    </w:p>
    <w:p w14:paraId="7C461F64" w14:textId="77777777" w:rsidR="0040770F" w:rsidRDefault="0040770F">
      <w:pPr>
        <w:spacing w:after="240"/>
        <w:ind w:hanging="360"/>
        <w:jc w:val="left"/>
        <w:rPr>
          <w:rFonts w:eastAsiaTheme="minorEastAsia"/>
          <w:b/>
          <w:bCs/>
          <w:szCs w:val="24"/>
          <w:u w:val="single"/>
          <w:lang w:eastAsia="zh-CN"/>
        </w:rPr>
      </w:pPr>
      <w:r>
        <w:rPr>
          <w:rFonts w:eastAsiaTheme="minorEastAsia"/>
          <w:b/>
          <w:bCs/>
          <w:szCs w:val="24"/>
          <w:u w:val="single"/>
          <w:lang w:eastAsia="zh-CN"/>
        </w:rPr>
        <w:br w:type="page"/>
      </w:r>
    </w:p>
    <w:p w14:paraId="43CE9C5D" w14:textId="75F2BCE9" w:rsidR="005E06AD" w:rsidRDefault="00BA53C5" w:rsidP="00BA53C5">
      <w:pPr>
        <w:autoSpaceDE w:val="0"/>
        <w:autoSpaceDN w:val="0"/>
        <w:adjustRightInd w:val="0"/>
        <w:ind w:left="0" w:firstLine="0"/>
        <w:jc w:val="left"/>
        <w:rPr>
          <w:rFonts w:eastAsiaTheme="minorEastAsia"/>
          <w:b/>
          <w:bCs/>
          <w:szCs w:val="24"/>
          <w:lang w:eastAsia="zh-CN"/>
        </w:rPr>
      </w:pPr>
      <w:r>
        <w:rPr>
          <w:rFonts w:eastAsiaTheme="minorEastAsia"/>
          <w:b/>
          <w:bCs/>
          <w:szCs w:val="24"/>
          <w:u w:val="single"/>
          <w:lang w:eastAsia="zh-CN"/>
        </w:rPr>
        <w:lastRenderedPageBreak/>
        <w:t>WEEK</w:t>
      </w:r>
      <w:r w:rsidR="00F863B3" w:rsidRPr="00082B47">
        <w:rPr>
          <w:rFonts w:eastAsiaTheme="minorEastAsia"/>
          <w:b/>
          <w:bCs/>
          <w:szCs w:val="24"/>
          <w:u w:val="single"/>
          <w:lang w:eastAsia="zh-CN"/>
        </w:rPr>
        <w:t xml:space="preserve"> </w:t>
      </w:r>
      <w:r w:rsidR="006C5BB1" w:rsidRPr="00082B47">
        <w:rPr>
          <w:rFonts w:eastAsiaTheme="minorEastAsia"/>
          <w:b/>
          <w:bCs/>
          <w:szCs w:val="24"/>
          <w:u w:val="single"/>
          <w:lang w:eastAsia="zh-CN"/>
        </w:rPr>
        <w:t>3</w:t>
      </w:r>
      <w:r w:rsidR="006C5BB1" w:rsidRPr="00082B47">
        <w:rPr>
          <w:rFonts w:eastAsiaTheme="minorEastAsia"/>
          <w:b/>
          <w:bCs/>
          <w:szCs w:val="24"/>
          <w:lang w:eastAsia="zh-CN"/>
        </w:rPr>
        <w:t xml:space="preserve"> </w:t>
      </w:r>
      <w:r w:rsidR="00EC64A3">
        <w:rPr>
          <w:rFonts w:eastAsiaTheme="minorEastAsia"/>
          <w:b/>
          <w:bCs/>
          <w:szCs w:val="24"/>
          <w:lang w:eastAsia="zh-CN"/>
        </w:rPr>
        <w:t xml:space="preserve"> </w:t>
      </w:r>
    </w:p>
    <w:p w14:paraId="41B31F83" w14:textId="77777777" w:rsidR="00BA53C5" w:rsidRDefault="00BA53C5" w:rsidP="00BA53C5">
      <w:pPr>
        <w:autoSpaceDE w:val="0"/>
        <w:autoSpaceDN w:val="0"/>
        <w:adjustRightInd w:val="0"/>
        <w:ind w:left="0" w:firstLine="0"/>
        <w:jc w:val="left"/>
        <w:rPr>
          <w:rFonts w:eastAsiaTheme="minorEastAsia"/>
          <w:b/>
          <w:bCs/>
          <w:szCs w:val="24"/>
          <w:lang w:eastAsia="zh-CN"/>
        </w:rPr>
      </w:pPr>
    </w:p>
    <w:p w14:paraId="4997972F" w14:textId="46AECFF8" w:rsidR="001B4A57" w:rsidRPr="00F36B83" w:rsidRDefault="00BA53C5" w:rsidP="00F36B83">
      <w:pPr>
        <w:autoSpaceDE w:val="0"/>
        <w:autoSpaceDN w:val="0"/>
        <w:adjustRightInd w:val="0"/>
        <w:ind w:left="0" w:firstLine="0"/>
        <w:jc w:val="left"/>
        <w:rPr>
          <w:rFonts w:eastAsiaTheme="minorEastAsia"/>
          <w:b/>
          <w:bCs/>
          <w:szCs w:val="24"/>
          <w:u w:val="single"/>
          <w:lang w:eastAsia="zh-CN"/>
        </w:rPr>
      </w:pPr>
      <w:r w:rsidRPr="00845E19">
        <w:rPr>
          <w:rFonts w:eastAsiaTheme="minorEastAsia"/>
          <w:b/>
          <w:bCs/>
          <w:szCs w:val="24"/>
          <w:u w:val="single"/>
          <w:lang w:eastAsia="zh-CN"/>
        </w:rPr>
        <w:t xml:space="preserve">Compliance Programs </w:t>
      </w:r>
      <w:r w:rsidR="00975269">
        <w:rPr>
          <w:rFonts w:eastAsiaTheme="minorEastAsia"/>
          <w:b/>
          <w:bCs/>
          <w:szCs w:val="24"/>
          <w:u w:val="single"/>
          <w:lang w:eastAsia="zh-CN"/>
        </w:rPr>
        <w:t>and the Importance of Corporate Culture</w:t>
      </w:r>
    </w:p>
    <w:p w14:paraId="0452A3FF" w14:textId="552A1CBB"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4B9D088D" w14:textId="289CAF0B" w:rsidR="00E321EA" w:rsidRPr="00E321EA" w:rsidRDefault="00691885" w:rsidP="008D2E3D">
      <w:pPr>
        <w:widowControl w:val="0"/>
        <w:tabs>
          <w:tab w:val="left" w:pos="740"/>
        </w:tabs>
        <w:autoSpaceDE w:val="0"/>
        <w:autoSpaceDN w:val="0"/>
        <w:adjustRightInd w:val="0"/>
        <w:ind w:left="0" w:firstLine="0"/>
        <w:rPr>
          <w:rFonts w:eastAsia="Calibri"/>
          <w:spacing w:val="0"/>
          <w:szCs w:val="24"/>
        </w:rPr>
      </w:pPr>
      <w:r>
        <w:rPr>
          <w:rFonts w:eastAsia="Calibri"/>
          <w:b/>
          <w:spacing w:val="0"/>
          <w:szCs w:val="24"/>
        </w:rPr>
        <w:t xml:space="preserve">Written assignment: </w:t>
      </w:r>
      <w:r>
        <w:rPr>
          <w:rFonts w:eastAsia="Calibri"/>
          <w:spacing w:val="0"/>
          <w:szCs w:val="24"/>
        </w:rPr>
        <w:t xml:space="preserve">An assignment will be handed out on Tuesday and will be due on Thursday </w:t>
      </w:r>
      <w:r w:rsidR="00E321EA">
        <w:rPr>
          <w:rFonts w:eastAsia="Calibri"/>
          <w:spacing w:val="0"/>
          <w:szCs w:val="24"/>
        </w:rPr>
        <w:t>January 24</w:t>
      </w:r>
      <w:r w:rsidR="00E321EA" w:rsidRPr="00E321EA">
        <w:rPr>
          <w:rFonts w:eastAsia="Calibri"/>
          <w:spacing w:val="0"/>
          <w:szCs w:val="24"/>
          <w:vertAlign w:val="superscript"/>
        </w:rPr>
        <w:t>th</w:t>
      </w:r>
      <w:r w:rsidR="00E321EA">
        <w:rPr>
          <w:rFonts w:eastAsia="Calibri"/>
          <w:spacing w:val="0"/>
          <w:szCs w:val="24"/>
        </w:rPr>
        <w:t xml:space="preserve">. </w:t>
      </w:r>
    </w:p>
    <w:p w14:paraId="46BA3009" w14:textId="77777777" w:rsidR="00E321EA" w:rsidRDefault="00E321EA" w:rsidP="008D2E3D">
      <w:pPr>
        <w:widowControl w:val="0"/>
        <w:tabs>
          <w:tab w:val="left" w:pos="740"/>
        </w:tabs>
        <w:autoSpaceDE w:val="0"/>
        <w:autoSpaceDN w:val="0"/>
        <w:adjustRightInd w:val="0"/>
        <w:ind w:left="0" w:firstLine="0"/>
        <w:rPr>
          <w:rFonts w:eastAsia="Calibri"/>
          <w:b/>
          <w:spacing w:val="0"/>
          <w:szCs w:val="24"/>
        </w:rPr>
      </w:pPr>
    </w:p>
    <w:p w14:paraId="74168493" w14:textId="4F517DC4" w:rsidR="008D2E3D" w:rsidRPr="001B4A57" w:rsidRDefault="008D2E3D" w:rsidP="008D2E3D">
      <w:pPr>
        <w:widowControl w:val="0"/>
        <w:tabs>
          <w:tab w:val="left" w:pos="740"/>
        </w:tabs>
        <w:autoSpaceDE w:val="0"/>
        <w:autoSpaceDN w:val="0"/>
        <w:adjustRightInd w:val="0"/>
        <w:ind w:left="0" w:firstLine="0"/>
        <w:rPr>
          <w:rFonts w:eastAsia="Calibri"/>
          <w:spacing w:val="0"/>
          <w:szCs w:val="24"/>
        </w:rPr>
      </w:pPr>
      <w:r w:rsidRPr="00543D02">
        <w:rPr>
          <w:rFonts w:eastAsia="Calibri"/>
          <w:b/>
          <w:spacing w:val="0"/>
          <w:szCs w:val="24"/>
        </w:rPr>
        <w:t>Readings</w:t>
      </w:r>
      <w:r w:rsidRPr="001B4A57">
        <w:rPr>
          <w:rFonts w:eastAsia="Calibri"/>
          <w:spacing w:val="0"/>
          <w:szCs w:val="24"/>
        </w:rPr>
        <w:t xml:space="preserve">:  </w:t>
      </w:r>
    </w:p>
    <w:p w14:paraId="1EE8F457" w14:textId="77777777" w:rsidR="008D2E3D" w:rsidRDefault="008D2E3D" w:rsidP="008D2E3D">
      <w:pPr>
        <w:ind w:left="0" w:firstLine="0"/>
        <w:rPr>
          <w:rFonts w:eastAsiaTheme="minorEastAsia"/>
          <w:b/>
          <w:bCs/>
          <w:szCs w:val="24"/>
          <w:u w:val="single"/>
          <w:lang w:eastAsia="zh-CN"/>
        </w:rPr>
      </w:pPr>
    </w:p>
    <w:p w14:paraId="69F267AC" w14:textId="77777777" w:rsidR="008D2E3D" w:rsidRDefault="008D2E3D" w:rsidP="008D2E3D">
      <w:pPr>
        <w:keepNext/>
        <w:widowControl w:val="0"/>
        <w:tabs>
          <w:tab w:val="left" w:pos="740"/>
        </w:tabs>
        <w:autoSpaceDE w:val="0"/>
        <w:autoSpaceDN w:val="0"/>
        <w:adjustRightInd w:val="0"/>
        <w:ind w:left="740" w:firstLine="0"/>
        <w:outlineLvl w:val="0"/>
        <w:rPr>
          <w:rFonts w:eastAsia="Calibri"/>
          <w:b/>
          <w:spacing w:val="0"/>
          <w:szCs w:val="24"/>
        </w:rPr>
      </w:pPr>
      <w:r w:rsidRPr="00E00BC7">
        <w:rPr>
          <w:rFonts w:eastAsia="Calibri"/>
          <w:b/>
          <w:spacing w:val="0"/>
          <w:szCs w:val="24"/>
        </w:rPr>
        <w:t>Textbook</w:t>
      </w:r>
    </w:p>
    <w:p w14:paraId="138028EC" w14:textId="076A21AC" w:rsidR="008D2E3D" w:rsidRDefault="008D2E3D" w:rsidP="008D2E3D">
      <w:pPr>
        <w:pStyle w:val="ListParagraph"/>
        <w:keepNext/>
        <w:widowControl w:val="0"/>
        <w:numPr>
          <w:ilvl w:val="0"/>
          <w:numId w:val="34"/>
        </w:numPr>
        <w:tabs>
          <w:tab w:val="left" w:pos="740"/>
          <w:tab w:val="center" w:pos="2520"/>
        </w:tabs>
        <w:autoSpaceDE w:val="0"/>
        <w:autoSpaceDN w:val="0"/>
        <w:adjustRightInd w:val="0"/>
        <w:outlineLvl w:val="0"/>
        <w:rPr>
          <w:rFonts w:eastAsia="Calibri"/>
          <w:spacing w:val="0"/>
          <w:szCs w:val="24"/>
        </w:rPr>
      </w:pPr>
      <w:r w:rsidRPr="00F36B83">
        <w:rPr>
          <w:rFonts w:eastAsia="Calibri"/>
          <w:spacing w:val="0"/>
          <w:szCs w:val="24"/>
        </w:rPr>
        <w:t>Ch. 5</w:t>
      </w:r>
      <w:r>
        <w:rPr>
          <w:rFonts w:eastAsia="Calibri"/>
          <w:spacing w:val="0"/>
          <w:szCs w:val="24"/>
        </w:rPr>
        <w:t xml:space="preserve"> Internal Enforcement pp. 197-211. This material may be more easily understood if you read the supplemental materials first.</w:t>
      </w:r>
    </w:p>
    <w:p w14:paraId="0D9A886C" w14:textId="31427E1C" w:rsidR="00542CD5" w:rsidRPr="00F36B83" w:rsidRDefault="00542CD5" w:rsidP="008D2E3D">
      <w:pPr>
        <w:pStyle w:val="ListParagraph"/>
        <w:keepNext/>
        <w:widowControl w:val="0"/>
        <w:numPr>
          <w:ilvl w:val="0"/>
          <w:numId w:val="34"/>
        </w:numPr>
        <w:tabs>
          <w:tab w:val="left" w:pos="740"/>
          <w:tab w:val="center" w:pos="2520"/>
        </w:tabs>
        <w:autoSpaceDE w:val="0"/>
        <w:autoSpaceDN w:val="0"/>
        <w:adjustRightInd w:val="0"/>
        <w:outlineLvl w:val="0"/>
        <w:rPr>
          <w:rFonts w:eastAsia="Calibri"/>
          <w:spacing w:val="0"/>
          <w:szCs w:val="24"/>
        </w:rPr>
      </w:pPr>
      <w:r>
        <w:rPr>
          <w:rFonts w:eastAsia="Calibri"/>
          <w:spacing w:val="0"/>
          <w:szCs w:val="24"/>
        </w:rPr>
        <w:t xml:space="preserve">Ch. 7 Prosecutors pp.305-319. </w:t>
      </w:r>
    </w:p>
    <w:p w14:paraId="36AEADBE" w14:textId="77777777" w:rsidR="008D2E3D" w:rsidRPr="00E00BC7" w:rsidRDefault="008D2E3D" w:rsidP="008D2E3D">
      <w:pPr>
        <w:autoSpaceDE w:val="0"/>
        <w:autoSpaceDN w:val="0"/>
        <w:adjustRightInd w:val="0"/>
        <w:ind w:left="0" w:firstLine="0"/>
        <w:jc w:val="left"/>
        <w:rPr>
          <w:rFonts w:eastAsiaTheme="minorEastAsia"/>
          <w:b/>
          <w:bCs/>
          <w:szCs w:val="24"/>
          <w:lang w:eastAsia="zh-CN"/>
        </w:rPr>
      </w:pPr>
    </w:p>
    <w:p w14:paraId="664C1ADA" w14:textId="77777777" w:rsidR="008D2E3D" w:rsidRDefault="008D2E3D" w:rsidP="008D2E3D">
      <w:pPr>
        <w:autoSpaceDE w:val="0"/>
        <w:autoSpaceDN w:val="0"/>
        <w:adjustRightInd w:val="0"/>
        <w:ind w:left="720" w:firstLine="0"/>
        <w:jc w:val="left"/>
        <w:rPr>
          <w:rFonts w:eastAsiaTheme="minorEastAsia"/>
          <w:b/>
          <w:bCs/>
          <w:szCs w:val="24"/>
          <w:lang w:eastAsia="zh-CN"/>
        </w:rPr>
      </w:pPr>
      <w:r w:rsidRPr="00E00BC7">
        <w:rPr>
          <w:rFonts w:eastAsiaTheme="minorEastAsia"/>
          <w:b/>
          <w:bCs/>
          <w:szCs w:val="24"/>
          <w:lang w:eastAsia="zh-CN"/>
        </w:rPr>
        <w:t xml:space="preserve">Supplemental Materials </w:t>
      </w:r>
    </w:p>
    <w:p w14:paraId="10AF0C51" w14:textId="77777777" w:rsidR="008D2E3D" w:rsidRDefault="008D2E3D" w:rsidP="008D2E3D">
      <w:pPr>
        <w:pStyle w:val="ListParagraph"/>
        <w:numPr>
          <w:ilvl w:val="0"/>
          <w:numId w:val="34"/>
        </w:numPr>
        <w:autoSpaceDE w:val="0"/>
        <w:autoSpaceDN w:val="0"/>
        <w:adjustRightInd w:val="0"/>
        <w:rPr>
          <w:rFonts w:eastAsiaTheme="minorEastAsia"/>
          <w:bCs/>
          <w:szCs w:val="24"/>
          <w:lang w:eastAsia="zh-CN"/>
        </w:rPr>
      </w:pPr>
      <w:r>
        <w:rPr>
          <w:rFonts w:eastAsiaTheme="minorEastAsia"/>
          <w:bCs/>
          <w:szCs w:val="24"/>
          <w:lang w:eastAsia="zh-CN"/>
        </w:rPr>
        <w:t xml:space="preserve">READ CLOSELY </w:t>
      </w:r>
      <w:r w:rsidRPr="00A8779B">
        <w:rPr>
          <w:rFonts w:eastAsiaTheme="minorEastAsia"/>
          <w:bCs/>
          <w:szCs w:val="24"/>
          <w:lang w:eastAsia="zh-CN"/>
        </w:rPr>
        <w:t>United States Sentencing Commission, §8B2.1. Effective Compliance and Ethics Program (and Commentary),</w:t>
      </w:r>
      <w:r>
        <w:rPr>
          <w:rFonts w:eastAsiaTheme="minorEastAsia"/>
          <w:bCs/>
          <w:szCs w:val="24"/>
          <w:lang w:eastAsia="zh-CN"/>
        </w:rPr>
        <w:t xml:space="preserve"> </w:t>
      </w:r>
      <w:hyperlink r:id="rId20" w:history="1">
        <w:r>
          <w:rPr>
            <w:rStyle w:val="Hyperlink"/>
            <w:rFonts w:eastAsiaTheme="minorEastAsia"/>
            <w:bCs/>
            <w:szCs w:val="24"/>
            <w:lang w:eastAsia="zh-CN"/>
          </w:rPr>
          <w:t>https://www.ussc</w:t>
        </w:r>
        <w:r w:rsidRPr="007B7B11">
          <w:rPr>
            <w:rStyle w:val="Hyperlink"/>
            <w:rFonts w:eastAsiaTheme="minorEastAsia"/>
            <w:bCs/>
            <w:szCs w:val="24"/>
            <w:lang w:eastAsia="zh-CN"/>
          </w:rPr>
          <w:t>.go</w:t>
        </w:r>
        <w:r>
          <w:rPr>
            <w:rStyle w:val="Hyperlink"/>
            <w:rFonts w:eastAsiaTheme="minorEastAsia"/>
            <w:bCs/>
            <w:szCs w:val="24"/>
            <w:lang w:eastAsia="zh-CN"/>
          </w:rPr>
          <w:t xml:space="preserve"> </w:t>
        </w:r>
        <w:r w:rsidRPr="007B7B11">
          <w:rPr>
            <w:rStyle w:val="Hyperlink"/>
            <w:rFonts w:eastAsiaTheme="minorEastAsia"/>
            <w:bCs/>
            <w:szCs w:val="24"/>
            <w:lang w:eastAsia="zh-CN"/>
          </w:rPr>
          <w:t>v/guidelines/201</w:t>
        </w:r>
        <w:r w:rsidRPr="0048271E">
          <w:rPr>
            <w:rStyle w:val="Hyperlink"/>
            <w:rFonts w:eastAsiaTheme="minorEastAsia"/>
            <w:bCs/>
            <w:szCs w:val="24"/>
            <w:lang w:eastAsia="zh-CN"/>
          </w:rPr>
          <w:t>5-guidelines-manual/2015-chapter-8</w:t>
        </w:r>
      </w:hyperlink>
      <w:r w:rsidRPr="0048271E">
        <w:rPr>
          <w:rFonts w:eastAsiaTheme="minorEastAsia"/>
          <w:bCs/>
          <w:szCs w:val="24"/>
          <w:lang w:eastAsia="zh-CN"/>
        </w:rPr>
        <w:t xml:space="preserve"> [pdf on Canvas].</w:t>
      </w:r>
    </w:p>
    <w:p w14:paraId="55171FF6" w14:textId="7331FFC0" w:rsidR="00E017B4" w:rsidRPr="0048271E" w:rsidRDefault="00E017B4" w:rsidP="008D2E3D">
      <w:pPr>
        <w:pStyle w:val="ListParagraph"/>
        <w:numPr>
          <w:ilvl w:val="0"/>
          <w:numId w:val="34"/>
        </w:numPr>
        <w:autoSpaceDE w:val="0"/>
        <w:autoSpaceDN w:val="0"/>
        <w:adjustRightInd w:val="0"/>
        <w:rPr>
          <w:rFonts w:eastAsiaTheme="minorEastAsia"/>
          <w:bCs/>
          <w:szCs w:val="24"/>
          <w:lang w:eastAsia="zh-CN"/>
        </w:rPr>
      </w:pPr>
      <w:r>
        <w:rPr>
          <w:rFonts w:eastAsiaTheme="minorEastAsia"/>
          <w:bCs/>
          <w:szCs w:val="24"/>
          <w:lang w:eastAsia="zh-CN"/>
        </w:rPr>
        <w:t>Readings on internal controls [pdf on Canvas]</w:t>
      </w:r>
    </w:p>
    <w:p w14:paraId="26784137" w14:textId="77777777" w:rsidR="008D2E3D" w:rsidRDefault="008D2E3D" w:rsidP="008D2E3D">
      <w:pPr>
        <w:pStyle w:val="ListParagraph"/>
        <w:numPr>
          <w:ilvl w:val="0"/>
          <w:numId w:val="34"/>
        </w:numPr>
        <w:autoSpaceDE w:val="0"/>
        <w:autoSpaceDN w:val="0"/>
        <w:adjustRightInd w:val="0"/>
        <w:jc w:val="left"/>
        <w:rPr>
          <w:rFonts w:eastAsiaTheme="minorEastAsia"/>
          <w:bCs/>
          <w:szCs w:val="24"/>
          <w:lang w:eastAsia="zh-CN"/>
        </w:rPr>
      </w:pPr>
      <w:r>
        <w:rPr>
          <w:rFonts w:eastAsiaTheme="minorEastAsia"/>
          <w:bCs/>
          <w:szCs w:val="24"/>
          <w:lang w:eastAsia="zh-CN"/>
        </w:rPr>
        <w:t xml:space="preserve">Scott Killingsworth, </w:t>
      </w:r>
      <w:r w:rsidRPr="0016753F">
        <w:rPr>
          <w:rFonts w:eastAsiaTheme="minorEastAsia"/>
          <w:bCs/>
          <w:i/>
          <w:szCs w:val="24"/>
          <w:lang w:eastAsia="zh-CN"/>
        </w:rPr>
        <w:t>Modeling the Message: Communicating Compliance through Organizational Values and Culture</w:t>
      </w:r>
      <w:r w:rsidRPr="00A01555">
        <w:rPr>
          <w:rFonts w:eastAsiaTheme="minorEastAsia"/>
          <w:bCs/>
          <w:szCs w:val="24"/>
          <w:lang w:eastAsia="zh-CN"/>
        </w:rPr>
        <w:t xml:space="preserve">, </w:t>
      </w:r>
      <w:r w:rsidRPr="00A01555">
        <w:rPr>
          <w:rFonts w:eastAsiaTheme="minorEastAsia"/>
          <w:bCs/>
          <w:smallCaps/>
          <w:szCs w:val="24"/>
          <w:lang w:eastAsia="zh-CN"/>
        </w:rPr>
        <w:t>25 Geo. J. Legal Ethics 961</w:t>
      </w:r>
      <w:r w:rsidRPr="00A01555">
        <w:rPr>
          <w:rFonts w:eastAsiaTheme="minorEastAsia"/>
          <w:bCs/>
          <w:szCs w:val="24"/>
          <w:lang w:eastAsia="zh-CN"/>
        </w:rPr>
        <w:t xml:space="preserve"> (2012)</w:t>
      </w:r>
      <w:r>
        <w:rPr>
          <w:rFonts w:eastAsiaTheme="minorEastAsia"/>
          <w:bCs/>
          <w:szCs w:val="24"/>
          <w:lang w:eastAsia="zh-CN"/>
        </w:rPr>
        <w:t xml:space="preserve"> [pdf on Canvas]</w:t>
      </w:r>
      <w:r w:rsidRPr="00A01555">
        <w:rPr>
          <w:rFonts w:eastAsiaTheme="minorEastAsia"/>
          <w:bCs/>
          <w:szCs w:val="24"/>
          <w:lang w:eastAsia="zh-CN"/>
        </w:rPr>
        <w:t>.</w:t>
      </w:r>
      <w:r>
        <w:rPr>
          <w:rFonts w:eastAsiaTheme="minorEastAsia"/>
          <w:bCs/>
          <w:szCs w:val="24"/>
          <w:lang w:eastAsia="zh-CN"/>
        </w:rPr>
        <w:t xml:space="preserve"> pp. 961-987.</w:t>
      </w:r>
    </w:p>
    <w:p w14:paraId="6E6AA0E3" w14:textId="77777777" w:rsidR="008D2E3D" w:rsidRDefault="008D2E3D" w:rsidP="008D2E3D">
      <w:pPr>
        <w:pStyle w:val="ListParagraph"/>
        <w:numPr>
          <w:ilvl w:val="0"/>
          <w:numId w:val="34"/>
        </w:numPr>
        <w:autoSpaceDE w:val="0"/>
        <w:autoSpaceDN w:val="0"/>
        <w:adjustRightInd w:val="0"/>
        <w:jc w:val="left"/>
        <w:rPr>
          <w:rFonts w:eastAsiaTheme="minorEastAsia"/>
          <w:bCs/>
          <w:szCs w:val="24"/>
          <w:lang w:eastAsia="zh-CN"/>
        </w:rPr>
      </w:pPr>
      <w:r w:rsidRPr="00A01555">
        <w:rPr>
          <w:rFonts w:eastAsiaTheme="minorEastAsia"/>
          <w:bCs/>
          <w:szCs w:val="24"/>
          <w:lang w:eastAsia="zh-CN"/>
        </w:rPr>
        <w:t xml:space="preserve">Amazon, </w:t>
      </w:r>
      <w:r w:rsidRPr="0016753F">
        <w:rPr>
          <w:rFonts w:eastAsiaTheme="minorEastAsia"/>
          <w:bCs/>
          <w:i/>
          <w:szCs w:val="24"/>
          <w:lang w:eastAsia="zh-CN"/>
        </w:rPr>
        <w:t>Code of Business Conduct and Ethics</w:t>
      </w:r>
      <w:r>
        <w:rPr>
          <w:rFonts w:eastAsiaTheme="minorEastAsia"/>
          <w:bCs/>
          <w:szCs w:val="24"/>
          <w:lang w:eastAsia="zh-CN"/>
        </w:rPr>
        <w:t>,</w:t>
      </w:r>
      <w:r w:rsidRPr="00A01555">
        <w:rPr>
          <w:rFonts w:eastAsiaTheme="minorEastAsia"/>
          <w:bCs/>
          <w:szCs w:val="24"/>
          <w:lang w:eastAsia="zh-CN"/>
        </w:rPr>
        <w:t xml:space="preserve"> (2017), </w:t>
      </w:r>
      <w:hyperlink r:id="rId21" w:history="1">
        <w:r w:rsidRPr="00A01555">
          <w:rPr>
            <w:rStyle w:val="Hyperlink"/>
            <w:rFonts w:eastAsiaTheme="minorEastAsia"/>
            <w:bCs/>
            <w:szCs w:val="24"/>
            <w:lang w:eastAsia="zh-CN"/>
          </w:rPr>
          <w:t>http://phx.corporate-ir.net/phoenix.zhtml?c=97664&amp;p=irol-govconduct</w:t>
        </w:r>
      </w:hyperlink>
      <w:r w:rsidRPr="00A01555">
        <w:rPr>
          <w:rFonts w:eastAsiaTheme="minorEastAsia"/>
          <w:bCs/>
          <w:szCs w:val="24"/>
          <w:lang w:eastAsia="zh-CN"/>
        </w:rPr>
        <w:t>.</w:t>
      </w:r>
      <w:r w:rsidRPr="0079749D">
        <w:rPr>
          <w:rFonts w:eastAsiaTheme="minorEastAsia"/>
          <w:bCs/>
          <w:szCs w:val="24"/>
          <w:lang w:eastAsia="zh-CN"/>
        </w:rPr>
        <w:t xml:space="preserve"> </w:t>
      </w:r>
    </w:p>
    <w:p w14:paraId="0BAB105D" w14:textId="77777777" w:rsidR="008D2E3D" w:rsidRDefault="008D2E3D" w:rsidP="008D2E3D">
      <w:pPr>
        <w:pStyle w:val="ListParagraph"/>
        <w:numPr>
          <w:ilvl w:val="0"/>
          <w:numId w:val="34"/>
        </w:numPr>
        <w:autoSpaceDE w:val="0"/>
        <w:autoSpaceDN w:val="0"/>
        <w:adjustRightInd w:val="0"/>
        <w:jc w:val="left"/>
        <w:rPr>
          <w:rFonts w:eastAsiaTheme="minorEastAsia"/>
          <w:bCs/>
          <w:szCs w:val="24"/>
          <w:lang w:eastAsia="zh-CN"/>
        </w:rPr>
      </w:pPr>
      <w:r w:rsidRPr="00653C1E">
        <w:rPr>
          <w:rFonts w:eastAsiaTheme="minorEastAsia"/>
          <w:bCs/>
          <w:szCs w:val="24"/>
          <w:lang w:eastAsia="zh-CN"/>
        </w:rPr>
        <w:t xml:space="preserve">Bradley </w:t>
      </w:r>
      <w:proofErr w:type="spellStart"/>
      <w:r w:rsidRPr="00653C1E">
        <w:rPr>
          <w:rFonts w:eastAsiaTheme="minorEastAsia"/>
          <w:bCs/>
          <w:szCs w:val="24"/>
          <w:lang w:eastAsia="zh-CN"/>
        </w:rPr>
        <w:t>Keoun</w:t>
      </w:r>
      <w:proofErr w:type="spellEnd"/>
      <w:r w:rsidRPr="00653C1E">
        <w:rPr>
          <w:rFonts w:eastAsiaTheme="minorEastAsia"/>
          <w:bCs/>
          <w:szCs w:val="24"/>
          <w:lang w:eastAsia="zh-CN"/>
        </w:rPr>
        <w:t xml:space="preserve">, </w:t>
      </w:r>
      <w:r w:rsidRPr="00653C1E">
        <w:rPr>
          <w:rFonts w:eastAsiaTheme="minorEastAsia"/>
          <w:bCs/>
          <w:i/>
          <w:szCs w:val="24"/>
          <w:lang w:eastAsia="zh-CN"/>
        </w:rPr>
        <w:t>Credit Suisse Bankers Got Secretaries To Do Their Compliance Training</w:t>
      </w:r>
      <w:r w:rsidRPr="00653C1E">
        <w:rPr>
          <w:rFonts w:eastAsiaTheme="minorEastAsia"/>
          <w:bCs/>
          <w:szCs w:val="24"/>
          <w:lang w:eastAsia="zh-CN"/>
        </w:rPr>
        <w:t xml:space="preserve">, </w:t>
      </w:r>
      <w:r w:rsidRPr="00653C1E">
        <w:rPr>
          <w:rFonts w:eastAsiaTheme="minorEastAsia"/>
          <w:bCs/>
          <w:smallCaps/>
          <w:szCs w:val="24"/>
          <w:lang w:eastAsia="zh-CN"/>
        </w:rPr>
        <w:t>The Street</w:t>
      </w:r>
      <w:r>
        <w:rPr>
          <w:rFonts w:eastAsiaTheme="minorEastAsia"/>
          <w:bCs/>
          <w:szCs w:val="24"/>
          <w:lang w:eastAsia="zh-CN"/>
        </w:rPr>
        <w:t xml:space="preserve"> (Feb. 14, 2018), </w:t>
      </w:r>
      <w:hyperlink r:id="rId22" w:history="1">
        <w:r w:rsidRPr="00653C1E">
          <w:rPr>
            <w:rStyle w:val="Hyperlink"/>
            <w:rFonts w:eastAsiaTheme="minorEastAsia"/>
            <w:bCs/>
            <w:szCs w:val="24"/>
            <w:lang w:eastAsia="zh-CN"/>
          </w:rPr>
          <w:t>https://www.thestreet.com/story/144887</w:t>
        </w:r>
        <w:r>
          <w:rPr>
            <w:rStyle w:val="Hyperlink"/>
            <w:rFonts w:eastAsiaTheme="minorEastAsia"/>
            <w:bCs/>
            <w:szCs w:val="24"/>
            <w:lang w:eastAsia="zh-CN"/>
          </w:rPr>
          <w:t xml:space="preserve"> </w:t>
        </w:r>
        <w:r w:rsidRPr="00653C1E">
          <w:rPr>
            <w:rStyle w:val="Hyperlink"/>
            <w:rFonts w:eastAsiaTheme="minorEastAsia"/>
            <w:bCs/>
            <w:szCs w:val="24"/>
            <w:lang w:eastAsia="zh-CN"/>
          </w:rPr>
          <w:t>40/1/credit-suisse-bankers-pawned-off-compliance-training-on-secretaries.html.</w:t>
        </w:r>
      </w:hyperlink>
    </w:p>
    <w:p w14:paraId="3C9F88D7" w14:textId="60BE59FF" w:rsidR="008D2E3D" w:rsidRPr="00F144D3" w:rsidRDefault="008D2E3D" w:rsidP="008D2E3D">
      <w:pPr>
        <w:pStyle w:val="FootnoteText"/>
        <w:numPr>
          <w:ilvl w:val="0"/>
          <w:numId w:val="34"/>
        </w:numPr>
      </w:pPr>
      <w:r w:rsidRPr="009A0D39">
        <w:t xml:space="preserve">Lynne L. Dallas, </w:t>
      </w:r>
      <w:r w:rsidRPr="0016753F">
        <w:rPr>
          <w:i/>
          <w:iCs/>
        </w:rPr>
        <w:t>A Preliminary Inquiry into the Responsibility of Corporations and Their Officers and Directors for Corporate Climate: The Psychology of Enron's Demise</w:t>
      </w:r>
      <w:r w:rsidRPr="009A0D39">
        <w:rPr>
          <w:iCs/>
        </w:rPr>
        <w:t>,</w:t>
      </w:r>
      <w:r w:rsidRPr="009A0D39">
        <w:rPr>
          <w:i/>
          <w:iCs/>
        </w:rPr>
        <w:t xml:space="preserve"> </w:t>
      </w:r>
      <w:r w:rsidRPr="009A0D39">
        <w:t xml:space="preserve">35 </w:t>
      </w:r>
      <w:r w:rsidRPr="009A0D39">
        <w:rPr>
          <w:bCs/>
          <w:smallCaps/>
        </w:rPr>
        <w:t>Rutgers L.J.</w:t>
      </w:r>
      <w:r w:rsidRPr="009A0D39">
        <w:rPr>
          <w:bCs/>
        </w:rPr>
        <w:t xml:space="preserve"> 1 (2003)</w:t>
      </w:r>
      <w:r>
        <w:rPr>
          <w:bCs/>
        </w:rPr>
        <w:t>.</w:t>
      </w:r>
      <w:r w:rsidRPr="009A0D39">
        <w:rPr>
          <w:bCs/>
        </w:rPr>
        <w:t xml:space="preserve"> [pdf on Canvas]. </w:t>
      </w:r>
      <w:r>
        <w:rPr>
          <w:bCs/>
        </w:rPr>
        <w:t>pp 45-58</w:t>
      </w:r>
    </w:p>
    <w:p w14:paraId="018F7178" w14:textId="4DBB9B38" w:rsidR="00F144D3" w:rsidRPr="00F144D3" w:rsidRDefault="00F144D3" w:rsidP="00F144D3">
      <w:pPr>
        <w:pStyle w:val="FootnoteText"/>
        <w:numPr>
          <w:ilvl w:val="0"/>
          <w:numId w:val="34"/>
        </w:numPr>
        <w:rPr>
          <w:bCs/>
        </w:rPr>
      </w:pPr>
      <w:r>
        <w:rPr>
          <w:bCs/>
        </w:rPr>
        <w:t xml:space="preserve">Allison Frankel, </w:t>
      </w:r>
      <w:r w:rsidRPr="00F144D3">
        <w:rPr>
          <w:bCs/>
          <w:i/>
        </w:rPr>
        <w:t>How GM’s legal department failed the company and its customers</w:t>
      </w:r>
      <w:r>
        <w:rPr>
          <w:bCs/>
        </w:rPr>
        <w:t xml:space="preserve">, Reuters, June 5, 2017, </w:t>
      </w:r>
      <w:hyperlink r:id="rId23" w:history="1">
        <w:r w:rsidRPr="00462AA9">
          <w:rPr>
            <w:rStyle w:val="Hyperlink"/>
            <w:bCs/>
          </w:rPr>
          <w:t>http://blogs.reuters.com/alison-frankel/2014/06/05/how-gms-legal-department-failed-the-company-and-its-customers/</w:t>
        </w:r>
      </w:hyperlink>
      <w:r>
        <w:rPr>
          <w:bCs/>
        </w:rPr>
        <w:t xml:space="preserve"> </w:t>
      </w:r>
    </w:p>
    <w:p w14:paraId="76335117" w14:textId="77777777" w:rsidR="008D66C3" w:rsidRDefault="008D66C3" w:rsidP="00CB62E7">
      <w:pPr>
        <w:autoSpaceDE w:val="0"/>
        <w:autoSpaceDN w:val="0"/>
        <w:adjustRightInd w:val="0"/>
        <w:ind w:left="0" w:firstLine="0"/>
        <w:jc w:val="left"/>
        <w:rPr>
          <w:rFonts w:eastAsiaTheme="minorEastAsia"/>
          <w:b/>
          <w:bCs/>
          <w:szCs w:val="24"/>
          <w:lang w:eastAsia="zh-CN"/>
        </w:rPr>
      </w:pPr>
    </w:p>
    <w:p w14:paraId="0DBEF5A5" w14:textId="54BC11E2" w:rsidR="005F597F" w:rsidRDefault="005F597F" w:rsidP="002B7A27">
      <w:pPr>
        <w:widowControl w:val="0"/>
        <w:tabs>
          <w:tab w:val="left" w:pos="740"/>
        </w:tabs>
        <w:autoSpaceDE w:val="0"/>
        <w:autoSpaceDN w:val="0"/>
        <w:adjustRightInd w:val="0"/>
        <w:ind w:left="0" w:firstLine="0"/>
        <w:rPr>
          <w:rFonts w:eastAsia="Calibri"/>
          <w:bCs/>
          <w:spacing w:val="0"/>
          <w:szCs w:val="24"/>
        </w:rPr>
      </w:pPr>
      <w:r>
        <w:rPr>
          <w:rFonts w:eastAsia="Calibri"/>
          <w:spacing w:val="0"/>
          <w:szCs w:val="24"/>
        </w:rPr>
        <w:tab/>
        <w:t xml:space="preserve">First, </w:t>
      </w:r>
      <w:r>
        <w:rPr>
          <w:rFonts w:eastAsia="Calibri"/>
          <w:bCs/>
          <w:spacing w:val="0"/>
          <w:szCs w:val="24"/>
        </w:rPr>
        <w:t>t</w:t>
      </w:r>
      <w:r w:rsidRPr="005F597F">
        <w:rPr>
          <w:rFonts w:eastAsia="Calibri"/>
          <w:bCs/>
          <w:spacing w:val="0"/>
          <w:szCs w:val="24"/>
        </w:rPr>
        <w:t xml:space="preserve">hese sessions will introduce </w:t>
      </w:r>
      <w:r>
        <w:rPr>
          <w:rFonts w:eastAsia="Calibri"/>
          <w:bCs/>
          <w:spacing w:val="0"/>
          <w:szCs w:val="24"/>
        </w:rPr>
        <w:t>compliance programs and their key components</w:t>
      </w:r>
      <w:r w:rsidRPr="005F597F">
        <w:rPr>
          <w:rFonts w:eastAsia="Calibri"/>
          <w:bCs/>
          <w:spacing w:val="0"/>
          <w:szCs w:val="24"/>
        </w:rPr>
        <w:t>.</w:t>
      </w:r>
      <w:r>
        <w:rPr>
          <w:rFonts w:eastAsia="Calibri"/>
          <w:bCs/>
          <w:spacing w:val="0"/>
          <w:szCs w:val="24"/>
        </w:rPr>
        <w:t xml:space="preserve"> Second, corporate culture and strategies for developing corporate culture will be considered.</w:t>
      </w:r>
    </w:p>
    <w:p w14:paraId="67B3E962" w14:textId="77777777" w:rsidR="005F597F" w:rsidRDefault="005F597F" w:rsidP="002B7A27">
      <w:pPr>
        <w:widowControl w:val="0"/>
        <w:tabs>
          <w:tab w:val="left" w:pos="740"/>
        </w:tabs>
        <w:autoSpaceDE w:val="0"/>
        <w:autoSpaceDN w:val="0"/>
        <w:adjustRightInd w:val="0"/>
        <w:ind w:left="0" w:firstLine="0"/>
        <w:rPr>
          <w:rFonts w:eastAsia="Calibri"/>
          <w:spacing w:val="0"/>
          <w:szCs w:val="24"/>
        </w:rPr>
      </w:pPr>
    </w:p>
    <w:p w14:paraId="5FF34186" w14:textId="77777777" w:rsidR="005F597F" w:rsidRDefault="00327453" w:rsidP="002B7A27">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Questions:</w:t>
      </w:r>
      <w:r>
        <w:rPr>
          <w:rFonts w:eastAsia="Calibri"/>
          <w:spacing w:val="0"/>
          <w:szCs w:val="24"/>
        </w:rPr>
        <w:tab/>
      </w:r>
    </w:p>
    <w:p w14:paraId="5D683BE5" w14:textId="6CE0BAAE" w:rsidR="005F597F" w:rsidRDefault="00FE5DF2" w:rsidP="005F597F">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5F597F" w:rsidRPr="005F597F">
        <w:rPr>
          <w:rFonts w:eastAsia="Calibri"/>
          <w:spacing w:val="0"/>
          <w:szCs w:val="24"/>
        </w:rPr>
        <w:t xml:space="preserve">What is a compliance program, and what are </w:t>
      </w:r>
      <w:r w:rsidR="005F597F">
        <w:rPr>
          <w:rFonts w:eastAsia="Calibri"/>
          <w:spacing w:val="0"/>
          <w:szCs w:val="24"/>
        </w:rPr>
        <w:t xml:space="preserve">key components of </w:t>
      </w:r>
      <w:proofErr w:type="gramStart"/>
      <w:r w:rsidR="005F597F">
        <w:rPr>
          <w:rFonts w:eastAsia="Calibri"/>
          <w:spacing w:val="0"/>
          <w:szCs w:val="24"/>
        </w:rPr>
        <w:t>a</w:t>
      </w:r>
      <w:proofErr w:type="gramEnd"/>
    </w:p>
    <w:p w14:paraId="0C8F42FA" w14:textId="77777777" w:rsidR="005F597F" w:rsidRDefault="005F597F" w:rsidP="005F597F">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Pr="005F597F">
        <w:rPr>
          <w:rFonts w:eastAsia="Calibri"/>
          <w:spacing w:val="0"/>
          <w:szCs w:val="24"/>
        </w:rPr>
        <w:t>compliance program? In your opinion, what components are the most important to</w:t>
      </w:r>
    </w:p>
    <w:p w14:paraId="461876F8" w14:textId="4CE69871" w:rsidR="005F597F" w:rsidRDefault="005F597F" w:rsidP="002B7A27">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Pr="005F597F">
        <w:rPr>
          <w:rFonts w:eastAsia="Calibri"/>
          <w:spacing w:val="0"/>
          <w:szCs w:val="24"/>
        </w:rPr>
        <w:t>create effective compliance?</w:t>
      </w:r>
    </w:p>
    <w:p w14:paraId="6646EA50" w14:textId="0D0349C6" w:rsidR="002B7A27" w:rsidRDefault="005F597F" w:rsidP="002B7A27">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2B7A27">
        <w:rPr>
          <w:rFonts w:eastAsia="Calibri"/>
          <w:spacing w:val="0"/>
          <w:szCs w:val="24"/>
        </w:rPr>
        <w:t xml:space="preserve">What are the Seven Elements the US Sentencing Commission </w:t>
      </w:r>
      <w:proofErr w:type="gramStart"/>
      <w:r w:rsidR="002B7A27">
        <w:rPr>
          <w:rFonts w:eastAsia="Calibri"/>
          <w:spacing w:val="0"/>
          <w:szCs w:val="24"/>
        </w:rPr>
        <w:t>identifies</w:t>
      </w:r>
      <w:proofErr w:type="gramEnd"/>
      <w:r w:rsidR="002B7A27">
        <w:rPr>
          <w:rFonts w:eastAsia="Calibri"/>
          <w:spacing w:val="0"/>
          <w:szCs w:val="24"/>
        </w:rPr>
        <w:t xml:space="preserve"> as key to</w:t>
      </w:r>
    </w:p>
    <w:p w14:paraId="66E96838" w14:textId="32D63D1D" w:rsidR="002B7A27" w:rsidRDefault="002B7A27" w:rsidP="002B7A27">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effective compliance? Note how the</w:t>
      </w:r>
      <w:r w:rsidR="005F597F">
        <w:rPr>
          <w:rFonts w:eastAsia="Calibri"/>
          <w:spacing w:val="0"/>
          <w:szCs w:val="24"/>
        </w:rPr>
        <w:t xml:space="preserve"> </w:t>
      </w:r>
      <w:r>
        <w:rPr>
          <w:rFonts w:eastAsia="Calibri"/>
          <w:spacing w:val="0"/>
          <w:szCs w:val="24"/>
        </w:rPr>
        <w:t>Guidelines address risk.</w:t>
      </w:r>
    </w:p>
    <w:p w14:paraId="74340457" w14:textId="77777777" w:rsidR="005F597F" w:rsidRDefault="002B7A27" w:rsidP="005F597F">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327453">
        <w:rPr>
          <w:rFonts w:eastAsia="Calibri"/>
          <w:spacing w:val="0"/>
          <w:szCs w:val="24"/>
        </w:rPr>
        <w:t>How important is corporate culture to maintaining compliance?</w:t>
      </w:r>
      <w:r w:rsidR="005F597F" w:rsidRPr="005F597F">
        <w:rPr>
          <w:rFonts w:eastAsia="Calibri"/>
          <w:spacing w:val="0"/>
          <w:szCs w:val="24"/>
        </w:rPr>
        <w:t xml:space="preserve"> </w:t>
      </w:r>
      <w:r w:rsidR="005F597F">
        <w:rPr>
          <w:rFonts w:eastAsia="Calibri"/>
          <w:spacing w:val="0"/>
          <w:szCs w:val="24"/>
        </w:rPr>
        <w:t xml:space="preserve">Is it possible for </w:t>
      </w:r>
      <w:proofErr w:type="gramStart"/>
      <w:r w:rsidR="005F597F">
        <w:rPr>
          <w:rFonts w:eastAsia="Calibri"/>
          <w:spacing w:val="0"/>
          <w:szCs w:val="24"/>
        </w:rPr>
        <w:t>a</w:t>
      </w:r>
      <w:proofErr w:type="gramEnd"/>
    </w:p>
    <w:p w14:paraId="7C3D3ECA" w14:textId="4E24383A" w:rsidR="00327453" w:rsidRDefault="005F597F" w:rsidP="00B935C8">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company to promote compliance without contemplating corporate culture?</w:t>
      </w:r>
    </w:p>
    <w:p w14:paraId="6712D088" w14:textId="77777777" w:rsidR="005F597F" w:rsidRDefault="00327453" w:rsidP="00981EE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lastRenderedPageBreak/>
        <w:tab/>
      </w:r>
      <w:r>
        <w:rPr>
          <w:rFonts w:eastAsia="Calibri"/>
          <w:spacing w:val="0"/>
          <w:szCs w:val="24"/>
        </w:rPr>
        <w:tab/>
      </w:r>
      <w:r w:rsidR="009A0D39">
        <w:rPr>
          <w:rFonts w:eastAsia="Calibri"/>
          <w:spacing w:val="0"/>
          <w:szCs w:val="24"/>
        </w:rPr>
        <w:t>What level of involvement is needed from corporate executives?</w:t>
      </w:r>
      <w:r w:rsidR="00981EE6">
        <w:rPr>
          <w:rFonts w:eastAsia="Calibri"/>
          <w:spacing w:val="0"/>
          <w:szCs w:val="24"/>
        </w:rPr>
        <w:t xml:space="preserve"> </w:t>
      </w:r>
      <w:r w:rsidR="005F597F">
        <w:rPr>
          <w:rFonts w:eastAsia="Calibri"/>
          <w:spacing w:val="0"/>
          <w:szCs w:val="24"/>
        </w:rPr>
        <w:t>Why might</w:t>
      </w:r>
    </w:p>
    <w:p w14:paraId="6A54127B" w14:textId="22F5AECF" w:rsidR="00327453" w:rsidRDefault="005F597F" w:rsidP="00981EE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corporate executives be receptive to compliance work/training or not?</w:t>
      </w:r>
    </w:p>
    <w:p w14:paraId="71CE0ABE" w14:textId="73D0A212" w:rsidR="009A0D39" w:rsidRDefault="009A0D39" w:rsidP="005F597F">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How can a company promote compliant culture?</w:t>
      </w:r>
      <w:r w:rsidR="005F597F">
        <w:rPr>
          <w:rFonts w:eastAsia="Calibri"/>
          <w:spacing w:val="0"/>
          <w:szCs w:val="24"/>
        </w:rPr>
        <w:t xml:space="preserve"> </w:t>
      </w:r>
    </w:p>
    <w:p w14:paraId="549EC763" w14:textId="2E46EC2A" w:rsidR="00327453" w:rsidRDefault="002B7A27" w:rsidP="00B935C8">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p>
    <w:p w14:paraId="14491A4B" w14:textId="23DA81F4" w:rsidR="0040770F" w:rsidRPr="00691885" w:rsidRDefault="00311C54" w:rsidP="00691885">
      <w:pPr>
        <w:ind w:left="0" w:firstLine="0"/>
        <w:rPr>
          <w:rFonts w:eastAsiaTheme="minorEastAsia"/>
          <w:b/>
          <w:bCs/>
          <w:i/>
          <w:szCs w:val="24"/>
          <w:lang w:eastAsia="zh-CN"/>
        </w:rPr>
      </w:pPr>
      <w:r w:rsidRPr="00B74A90">
        <w:rPr>
          <w:rFonts w:eastAsiaTheme="minorEastAsia"/>
          <w:b/>
          <w:bCs/>
          <w:i/>
          <w:szCs w:val="24"/>
          <w:lang w:eastAsia="zh-CN"/>
        </w:rPr>
        <w:t>Lecturer</w:t>
      </w:r>
      <w:r w:rsidR="009F1AD4">
        <w:rPr>
          <w:rFonts w:eastAsiaTheme="minorEastAsia"/>
          <w:b/>
          <w:bCs/>
          <w:i/>
          <w:szCs w:val="24"/>
          <w:lang w:eastAsia="zh-CN"/>
        </w:rPr>
        <w:t>s</w:t>
      </w:r>
      <w:r w:rsidR="002655E4">
        <w:rPr>
          <w:rFonts w:eastAsiaTheme="minorEastAsia"/>
          <w:b/>
          <w:bCs/>
          <w:i/>
          <w:szCs w:val="24"/>
          <w:lang w:eastAsia="zh-CN"/>
        </w:rPr>
        <w:t>:</w:t>
      </w:r>
      <w:r w:rsidR="00260F79" w:rsidRPr="002655E4">
        <w:rPr>
          <w:rFonts w:eastAsiaTheme="minorEastAsia"/>
          <w:b/>
          <w:bCs/>
          <w:i/>
          <w:szCs w:val="24"/>
          <w:lang w:eastAsia="zh-CN"/>
        </w:rPr>
        <w:t xml:space="preserve"> </w:t>
      </w:r>
      <w:r w:rsidR="008D2E3D" w:rsidRPr="002655E4">
        <w:rPr>
          <w:rFonts w:eastAsiaTheme="minorEastAsia"/>
          <w:b/>
          <w:bCs/>
          <w:i/>
          <w:szCs w:val="24"/>
          <w:lang w:eastAsia="zh-CN"/>
        </w:rPr>
        <w:t xml:space="preserve">Scott </w:t>
      </w:r>
      <w:r w:rsidR="00260F79" w:rsidRPr="002655E4">
        <w:rPr>
          <w:rFonts w:eastAsiaTheme="minorEastAsia"/>
          <w:b/>
          <w:bCs/>
          <w:i/>
          <w:szCs w:val="24"/>
          <w:lang w:eastAsia="zh-CN"/>
        </w:rPr>
        <w:t>Schumacher</w:t>
      </w:r>
      <w:r w:rsidR="00FF7B16">
        <w:rPr>
          <w:rFonts w:eastAsiaTheme="minorEastAsia"/>
          <w:b/>
          <w:bCs/>
          <w:i/>
          <w:szCs w:val="24"/>
          <w:lang w:eastAsia="zh-CN"/>
        </w:rPr>
        <w:t>, UW</w:t>
      </w:r>
      <w:r>
        <w:rPr>
          <w:rFonts w:eastAsiaTheme="minorEastAsia"/>
          <w:b/>
          <w:bCs/>
          <w:i/>
          <w:szCs w:val="24"/>
          <w:lang w:eastAsia="zh-CN"/>
        </w:rPr>
        <w:t xml:space="preserve"> </w:t>
      </w:r>
      <w:r w:rsidR="009F1AD4">
        <w:rPr>
          <w:rFonts w:eastAsiaTheme="minorEastAsia"/>
          <w:b/>
          <w:bCs/>
          <w:i/>
          <w:szCs w:val="24"/>
          <w:lang w:eastAsia="zh-CN"/>
        </w:rPr>
        <w:t xml:space="preserve">Law; </w:t>
      </w:r>
      <w:proofErr w:type="spellStart"/>
      <w:r w:rsidR="009F1AD4">
        <w:rPr>
          <w:rFonts w:eastAsiaTheme="minorEastAsia"/>
          <w:b/>
          <w:bCs/>
          <w:i/>
          <w:szCs w:val="24"/>
          <w:lang w:eastAsia="zh-CN"/>
        </w:rPr>
        <w:t>We</w:t>
      </w:r>
      <w:r w:rsidR="00621724">
        <w:rPr>
          <w:rFonts w:eastAsiaTheme="minorEastAsia"/>
          <w:b/>
          <w:bCs/>
          <w:i/>
          <w:szCs w:val="24"/>
          <w:lang w:eastAsia="zh-CN"/>
        </w:rPr>
        <w:t>ili</w:t>
      </w:r>
      <w:proofErr w:type="spellEnd"/>
      <w:r w:rsidR="009F1AD4">
        <w:rPr>
          <w:rFonts w:eastAsiaTheme="minorEastAsia"/>
          <w:b/>
          <w:bCs/>
          <w:i/>
          <w:szCs w:val="24"/>
          <w:lang w:eastAsia="zh-CN"/>
        </w:rPr>
        <w:t xml:space="preserve"> Ge, UW Foster</w:t>
      </w:r>
      <w:r w:rsidR="0040770F">
        <w:rPr>
          <w:rFonts w:eastAsiaTheme="minorEastAsia"/>
          <w:b/>
          <w:bCs/>
          <w:szCs w:val="24"/>
          <w:u w:val="single"/>
          <w:lang w:eastAsia="zh-CN"/>
        </w:rPr>
        <w:br w:type="page"/>
      </w:r>
    </w:p>
    <w:p w14:paraId="0928F966" w14:textId="292F3D22" w:rsidR="005E06AD" w:rsidRDefault="00BA53C5" w:rsidP="00BA53C5">
      <w:pPr>
        <w:ind w:left="0" w:firstLine="0"/>
        <w:rPr>
          <w:rFonts w:eastAsiaTheme="minorEastAsia"/>
          <w:b/>
          <w:bCs/>
          <w:szCs w:val="24"/>
          <w:lang w:eastAsia="zh-CN"/>
        </w:rPr>
      </w:pPr>
      <w:r>
        <w:rPr>
          <w:rFonts w:eastAsiaTheme="minorEastAsia"/>
          <w:b/>
          <w:bCs/>
          <w:szCs w:val="24"/>
          <w:u w:val="single"/>
          <w:lang w:eastAsia="zh-CN"/>
        </w:rPr>
        <w:lastRenderedPageBreak/>
        <w:t>WEEK</w:t>
      </w:r>
      <w:r w:rsidR="006C5BB1" w:rsidRPr="00082B47">
        <w:rPr>
          <w:rFonts w:eastAsiaTheme="minorEastAsia"/>
          <w:b/>
          <w:bCs/>
          <w:szCs w:val="24"/>
          <w:u w:val="single"/>
          <w:lang w:eastAsia="zh-CN"/>
        </w:rPr>
        <w:t xml:space="preserve"> </w:t>
      </w:r>
      <w:r w:rsidR="00062C77" w:rsidRPr="00082B47">
        <w:rPr>
          <w:rFonts w:eastAsiaTheme="minorEastAsia"/>
          <w:b/>
          <w:bCs/>
          <w:szCs w:val="24"/>
          <w:u w:val="single"/>
          <w:lang w:eastAsia="zh-CN"/>
        </w:rPr>
        <w:t xml:space="preserve">4 </w:t>
      </w:r>
    </w:p>
    <w:p w14:paraId="4896D3B5" w14:textId="77777777" w:rsidR="00BA53C5" w:rsidRDefault="00BA53C5" w:rsidP="00BA53C5">
      <w:pPr>
        <w:ind w:left="0" w:firstLine="0"/>
        <w:rPr>
          <w:rFonts w:eastAsiaTheme="minorEastAsia"/>
          <w:b/>
          <w:bCs/>
          <w:szCs w:val="24"/>
          <w:lang w:eastAsia="zh-CN"/>
        </w:rPr>
      </w:pPr>
    </w:p>
    <w:p w14:paraId="5D44AA55" w14:textId="1992D880" w:rsidR="00BA53C5" w:rsidRDefault="00BA53C5" w:rsidP="00BA53C5">
      <w:pPr>
        <w:ind w:left="0" w:firstLine="0"/>
        <w:rPr>
          <w:rFonts w:eastAsiaTheme="minorEastAsia"/>
          <w:b/>
          <w:bCs/>
          <w:szCs w:val="24"/>
          <w:u w:val="single"/>
          <w:lang w:eastAsia="zh-CN"/>
        </w:rPr>
      </w:pPr>
      <w:r w:rsidRPr="00845E19">
        <w:rPr>
          <w:rFonts w:eastAsiaTheme="minorEastAsia"/>
          <w:b/>
          <w:bCs/>
          <w:szCs w:val="24"/>
          <w:u w:val="single"/>
          <w:lang w:eastAsia="zh-CN"/>
        </w:rPr>
        <w:t>Internal and External Enforcement of Compliance Obligations</w:t>
      </w:r>
    </w:p>
    <w:p w14:paraId="3DEA912F"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4D810879" w14:textId="10739A13" w:rsidR="008D2E3D" w:rsidRPr="005F597F" w:rsidRDefault="008D2E3D" w:rsidP="008D2E3D">
      <w:pPr>
        <w:widowControl w:val="0"/>
        <w:tabs>
          <w:tab w:val="left" w:pos="740"/>
        </w:tabs>
        <w:autoSpaceDE w:val="0"/>
        <w:autoSpaceDN w:val="0"/>
        <w:adjustRightInd w:val="0"/>
        <w:ind w:left="0" w:firstLine="0"/>
        <w:rPr>
          <w:rFonts w:eastAsia="Calibri"/>
          <w:b/>
          <w:spacing w:val="0"/>
          <w:szCs w:val="24"/>
        </w:rPr>
      </w:pPr>
      <w:r w:rsidRPr="005F597F">
        <w:rPr>
          <w:rFonts w:eastAsia="Calibri"/>
          <w:b/>
          <w:spacing w:val="0"/>
          <w:szCs w:val="24"/>
        </w:rPr>
        <w:t xml:space="preserve">Readings: </w:t>
      </w:r>
      <w:r w:rsidRPr="005F597F">
        <w:rPr>
          <w:rFonts w:eastAsia="Calibri"/>
          <w:b/>
          <w:spacing w:val="0"/>
          <w:szCs w:val="24"/>
        </w:rPr>
        <w:tab/>
      </w:r>
    </w:p>
    <w:p w14:paraId="6A2ED5EF"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r w:rsidRPr="005E06AD">
        <w:rPr>
          <w:rFonts w:eastAsia="Calibri"/>
          <w:spacing w:val="0"/>
          <w:szCs w:val="24"/>
        </w:rPr>
        <w:tab/>
      </w:r>
      <w:r w:rsidRPr="005E06AD">
        <w:rPr>
          <w:rFonts w:eastAsia="Calibri"/>
          <w:spacing w:val="0"/>
          <w:szCs w:val="24"/>
        </w:rPr>
        <w:tab/>
      </w:r>
      <w:r>
        <w:rPr>
          <w:rFonts w:eastAsia="Calibri"/>
          <w:b/>
          <w:spacing w:val="0"/>
          <w:szCs w:val="24"/>
        </w:rPr>
        <w:t>Textbook</w:t>
      </w:r>
    </w:p>
    <w:p w14:paraId="21D212B5" w14:textId="77777777" w:rsidR="008D2E3D" w:rsidRDefault="008D2E3D" w:rsidP="008D2E3D">
      <w:pPr>
        <w:pStyle w:val="ListParagraph"/>
        <w:widowControl w:val="0"/>
        <w:numPr>
          <w:ilvl w:val="1"/>
          <w:numId w:val="34"/>
        </w:numPr>
        <w:tabs>
          <w:tab w:val="left" w:pos="740"/>
        </w:tabs>
        <w:autoSpaceDE w:val="0"/>
        <w:autoSpaceDN w:val="0"/>
        <w:adjustRightInd w:val="0"/>
        <w:rPr>
          <w:rFonts w:eastAsia="Calibri"/>
          <w:spacing w:val="0"/>
          <w:szCs w:val="24"/>
        </w:rPr>
      </w:pPr>
      <w:r w:rsidRPr="002009B4">
        <w:rPr>
          <w:rFonts w:eastAsia="Calibri"/>
          <w:spacing w:val="0"/>
          <w:szCs w:val="24"/>
        </w:rPr>
        <w:t>Ch. 5</w:t>
      </w:r>
      <w:r>
        <w:rPr>
          <w:rFonts w:eastAsia="Calibri"/>
          <w:spacing w:val="0"/>
          <w:szCs w:val="24"/>
        </w:rPr>
        <w:t xml:space="preserve"> Internal Enforcement pp. 211-225</w:t>
      </w:r>
      <w:r w:rsidRPr="002009B4">
        <w:rPr>
          <w:rFonts w:eastAsia="Calibri"/>
          <w:spacing w:val="0"/>
          <w:szCs w:val="24"/>
        </w:rPr>
        <w:t>.</w:t>
      </w:r>
    </w:p>
    <w:p w14:paraId="13247E47" w14:textId="77777777" w:rsidR="008D2E3D" w:rsidRDefault="008D2E3D" w:rsidP="008D2E3D">
      <w:pPr>
        <w:pStyle w:val="ListParagraph"/>
        <w:widowControl w:val="0"/>
        <w:numPr>
          <w:ilvl w:val="1"/>
          <w:numId w:val="34"/>
        </w:numPr>
        <w:tabs>
          <w:tab w:val="left" w:pos="740"/>
        </w:tabs>
        <w:autoSpaceDE w:val="0"/>
        <w:autoSpaceDN w:val="0"/>
        <w:adjustRightInd w:val="0"/>
        <w:rPr>
          <w:rFonts w:eastAsia="Calibri"/>
          <w:spacing w:val="0"/>
          <w:szCs w:val="24"/>
        </w:rPr>
      </w:pPr>
      <w:r>
        <w:rPr>
          <w:rFonts w:eastAsia="Calibri"/>
          <w:spacing w:val="0"/>
          <w:szCs w:val="24"/>
        </w:rPr>
        <w:t>Ch. 8 Whistleblowers pp. 339-340, 343-359.</w:t>
      </w:r>
    </w:p>
    <w:p w14:paraId="7A0D1912" w14:textId="77777777" w:rsidR="008D2E3D" w:rsidRDefault="008D2E3D" w:rsidP="008D2E3D">
      <w:pPr>
        <w:pStyle w:val="ListParagraph"/>
        <w:widowControl w:val="0"/>
        <w:numPr>
          <w:ilvl w:val="1"/>
          <w:numId w:val="34"/>
        </w:numPr>
        <w:tabs>
          <w:tab w:val="left" w:pos="740"/>
        </w:tabs>
        <w:autoSpaceDE w:val="0"/>
        <w:autoSpaceDN w:val="0"/>
        <w:adjustRightInd w:val="0"/>
        <w:rPr>
          <w:rFonts w:eastAsia="Calibri"/>
          <w:spacing w:val="0"/>
          <w:szCs w:val="24"/>
        </w:rPr>
      </w:pPr>
      <w:r w:rsidRPr="00311333">
        <w:rPr>
          <w:rFonts w:eastAsia="Calibri"/>
          <w:spacing w:val="0"/>
          <w:szCs w:val="24"/>
        </w:rPr>
        <w:t xml:space="preserve">Ch. </w:t>
      </w:r>
      <w:r>
        <w:rPr>
          <w:rFonts w:eastAsia="Calibri"/>
          <w:spacing w:val="0"/>
          <w:szCs w:val="24"/>
        </w:rPr>
        <w:t>6 Regulators pp. 229-239 (skim Caldwell remarks), skim pp. 240-252, read 280-295.</w:t>
      </w:r>
    </w:p>
    <w:p w14:paraId="6387B8FB" w14:textId="77777777" w:rsidR="008D2E3D" w:rsidRPr="00CD6FE1" w:rsidRDefault="008D2E3D" w:rsidP="008D2E3D">
      <w:pPr>
        <w:pStyle w:val="ListParagraph"/>
        <w:widowControl w:val="0"/>
        <w:tabs>
          <w:tab w:val="left" w:pos="740"/>
        </w:tabs>
        <w:autoSpaceDE w:val="0"/>
        <w:autoSpaceDN w:val="0"/>
        <w:adjustRightInd w:val="0"/>
        <w:ind w:left="2180" w:firstLine="0"/>
        <w:rPr>
          <w:rFonts w:eastAsia="Calibri"/>
          <w:spacing w:val="0"/>
          <w:szCs w:val="24"/>
        </w:rPr>
      </w:pPr>
    </w:p>
    <w:p w14:paraId="68D04F52" w14:textId="77777777" w:rsidR="008D2E3D" w:rsidRPr="00CD6FE1" w:rsidRDefault="008D2E3D" w:rsidP="008D2E3D">
      <w:pPr>
        <w:autoSpaceDE w:val="0"/>
        <w:autoSpaceDN w:val="0"/>
        <w:adjustRightInd w:val="0"/>
        <w:ind w:left="1440" w:firstLine="0"/>
        <w:jc w:val="left"/>
        <w:rPr>
          <w:rFonts w:eastAsiaTheme="minorEastAsia"/>
          <w:bCs/>
          <w:color w:val="000000" w:themeColor="text1"/>
          <w:szCs w:val="24"/>
          <w:lang w:eastAsia="zh-CN"/>
        </w:rPr>
      </w:pPr>
      <w:r w:rsidRPr="00CD6FE1">
        <w:rPr>
          <w:rFonts w:eastAsiaTheme="minorEastAsia"/>
          <w:b/>
          <w:bCs/>
          <w:szCs w:val="24"/>
          <w:lang w:eastAsia="zh-CN"/>
        </w:rPr>
        <w:t xml:space="preserve">Optional </w:t>
      </w:r>
      <w:r w:rsidRPr="00CD6FE1">
        <w:rPr>
          <w:rFonts w:eastAsiaTheme="minorEastAsia"/>
          <w:b/>
          <w:bCs/>
          <w:color w:val="000000" w:themeColor="text1"/>
          <w:szCs w:val="24"/>
          <w:lang w:eastAsia="zh-CN"/>
        </w:rPr>
        <w:t>Supplemental Reading</w:t>
      </w:r>
    </w:p>
    <w:p w14:paraId="1A7FEA56" w14:textId="77777777" w:rsidR="008D2E3D" w:rsidRPr="00CD6FE1" w:rsidRDefault="008D2E3D" w:rsidP="008D2E3D">
      <w:pPr>
        <w:pStyle w:val="ListParagraph"/>
        <w:numPr>
          <w:ilvl w:val="0"/>
          <w:numId w:val="40"/>
        </w:numPr>
        <w:autoSpaceDE w:val="0"/>
        <w:autoSpaceDN w:val="0"/>
        <w:adjustRightInd w:val="0"/>
        <w:ind w:left="2250"/>
        <w:jc w:val="left"/>
        <w:rPr>
          <w:rFonts w:eastAsiaTheme="minorEastAsia"/>
          <w:bCs/>
          <w:color w:val="000000" w:themeColor="text1"/>
          <w:lang w:eastAsia="zh-CN"/>
        </w:rPr>
      </w:pPr>
      <w:r w:rsidRPr="00CD6FE1">
        <w:rPr>
          <w:rFonts w:eastAsiaTheme="minorEastAsia"/>
          <w:bCs/>
          <w:color w:val="000000" w:themeColor="text1"/>
          <w:szCs w:val="24"/>
          <w:lang w:eastAsia="zh-CN"/>
        </w:rPr>
        <w:t xml:space="preserve">Stephen </w:t>
      </w:r>
      <w:proofErr w:type="spellStart"/>
      <w:r w:rsidRPr="00CD6FE1">
        <w:rPr>
          <w:rFonts w:eastAsiaTheme="minorEastAsia"/>
          <w:bCs/>
          <w:color w:val="000000" w:themeColor="text1"/>
          <w:szCs w:val="24"/>
          <w:lang w:eastAsia="zh-CN"/>
        </w:rPr>
        <w:t>Wilkie</w:t>
      </w:r>
      <w:proofErr w:type="spellEnd"/>
      <w:r w:rsidRPr="00CD6FE1">
        <w:rPr>
          <w:rFonts w:eastAsiaTheme="minorEastAsia"/>
          <w:bCs/>
          <w:color w:val="000000" w:themeColor="text1"/>
          <w:szCs w:val="24"/>
          <w:lang w:eastAsia="zh-CN"/>
        </w:rPr>
        <w:t xml:space="preserve">, </w:t>
      </w:r>
      <w:r w:rsidRPr="00CD6FE1">
        <w:rPr>
          <w:rFonts w:eastAsiaTheme="minorEastAsia"/>
          <w:bCs/>
          <w:i/>
          <w:color w:val="000000" w:themeColor="text1"/>
          <w:szCs w:val="24"/>
          <w:lang w:eastAsia="zh-CN"/>
        </w:rPr>
        <w:t xml:space="preserve">Cruise ship whistleblower awarded </w:t>
      </w:r>
      <w:r w:rsidRPr="00CD6FE1">
        <w:rPr>
          <w:rFonts w:eastAsiaTheme="minorEastAsia"/>
          <w:bCs/>
          <w:i/>
          <w:color w:val="000000" w:themeColor="text1"/>
          <w:lang w:eastAsia="zh-CN"/>
        </w:rPr>
        <w:t>£800,000</w:t>
      </w:r>
      <w:r w:rsidRPr="00CD6FE1">
        <w:rPr>
          <w:rFonts w:eastAsiaTheme="minorEastAsia"/>
          <w:bCs/>
          <w:color w:val="000000" w:themeColor="text1"/>
          <w:lang w:eastAsia="zh-CN"/>
        </w:rPr>
        <w:t xml:space="preserve">, </w:t>
      </w:r>
      <w:r w:rsidRPr="00CD6FE1">
        <w:rPr>
          <w:rFonts w:eastAsiaTheme="minorEastAsia"/>
          <w:bCs/>
          <w:smallCaps/>
          <w:color w:val="000000" w:themeColor="text1"/>
          <w:lang w:eastAsia="zh-CN"/>
        </w:rPr>
        <w:t xml:space="preserve">Express </w:t>
      </w:r>
      <w:r w:rsidRPr="00CD6FE1">
        <w:rPr>
          <w:rFonts w:eastAsiaTheme="minorEastAsia"/>
          <w:bCs/>
          <w:color w:val="000000" w:themeColor="text1"/>
          <w:lang w:eastAsia="zh-CN"/>
        </w:rPr>
        <w:t xml:space="preserve">(April 25, 2017), </w:t>
      </w:r>
      <w:hyperlink r:id="rId24" w:history="1">
        <w:r w:rsidRPr="00CD6FE1">
          <w:rPr>
            <w:rStyle w:val="Hyperlink"/>
            <w:rFonts w:eastAsiaTheme="minorEastAsia"/>
            <w:bCs/>
            <w:color w:val="000000" w:themeColor="text1"/>
            <w:u w:val="none"/>
            <w:lang w:eastAsia="zh-CN"/>
          </w:rPr>
          <w:t>https://www.express.co.uk/news/uk/796499/cruise-ship-whistleblower-awarded-Caribbean-Princess-dumping-waste</w:t>
        </w:r>
      </w:hyperlink>
      <w:r w:rsidRPr="00CD6FE1">
        <w:rPr>
          <w:rFonts w:eastAsiaTheme="minorEastAsia"/>
          <w:bCs/>
          <w:color w:val="000000" w:themeColor="text1"/>
          <w:lang w:eastAsia="zh-CN"/>
        </w:rPr>
        <w:t>.</w:t>
      </w:r>
    </w:p>
    <w:p w14:paraId="384DAE26" w14:textId="77777777" w:rsidR="008D2E3D" w:rsidRPr="00B260CE" w:rsidRDefault="008D2E3D" w:rsidP="008D2E3D">
      <w:pPr>
        <w:pStyle w:val="ListParagraph"/>
        <w:numPr>
          <w:ilvl w:val="0"/>
          <w:numId w:val="40"/>
        </w:numPr>
        <w:autoSpaceDE w:val="0"/>
        <w:autoSpaceDN w:val="0"/>
        <w:adjustRightInd w:val="0"/>
        <w:ind w:left="2250"/>
        <w:jc w:val="left"/>
        <w:rPr>
          <w:rFonts w:eastAsiaTheme="minorEastAsia"/>
          <w:b/>
          <w:bCs/>
          <w:lang w:eastAsia="zh-CN"/>
        </w:rPr>
      </w:pPr>
      <w:r>
        <w:rPr>
          <w:rFonts w:eastAsiaTheme="minorEastAsia"/>
          <w:bCs/>
          <w:szCs w:val="24"/>
          <w:lang w:eastAsia="zh-CN"/>
        </w:rPr>
        <w:t>Caroline Kitchener,</w:t>
      </w:r>
      <w:r>
        <w:rPr>
          <w:rFonts w:ascii="Georgia" w:hAnsi="Georgia"/>
          <w:b/>
          <w:bCs/>
          <w:color w:val="000000"/>
          <w:kern w:val="36"/>
          <w:sz w:val="48"/>
          <w:szCs w:val="48"/>
        </w:rPr>
        <w:t xml:space="preserve"> </w:t>
      </w:r>
      <w:r w:rsidRPr="0099654F">
        <w:rPr>
          <w:rFonts w:eastAsiaTheme="minorEastAsia"/>
          <w:bCs/>
          <w:i/>
          <w:lang w:eastAsia="zh-CN"/>
        </w:rPr>
        <w:t>The Nassar Investigation That Never Made Headlines</w:t>
      </w:r>
      <w:r w:rsidRPr="0099654F">
        <w:rPr>
          <w:rFonts w:eastAsiaTheme="minorEastAsia"/>
          <w:bCs/>
          <w:szCs w:val="24"/>
          <w:lang w:eastAsia="zh-CN"/>
        </w:rPr>
        <w:t xml:space="preserve">, </w:t>
      </w:r>
      <w:r w:rsidRPr="0099654F">
        <w:rPr>
          <w:rFonts w:eastAsiaTheme="minorEastAsia"/>
          <w:bCs/>
          <w:color w:val="000000" w:themeColor="text1"/>
          <w:szCs w:val="24"/>
          <w:lang w:eastAsia="zh-CN"/>
        </w:rPr>
        <w:t xml:space="preserve">The Atlantic (Jan. 29, 2018), </w:t>
      </w:r>
      <w:hyperlink r:id="rId25" w:history="1">
        <w:r w:rsidRPr="0099654F">
          <w:rPr>
            <w:rStyle w:val="Hyperlink"/>
            <w:rFonts w:eastAsiaTheme="minorEastAsia"/>
            <w:bCs/>
            <w:color w:val="000000" w:themeColor="text1"/>
            <w:szCs w:val="24"/>
            <w:u w:val="none"/>
            <w:lang w:eastAsia="zh-CN"/>
          </w:rPr>
          <w:t>https://www.theatlantic.com/education/archi</w:t>
        </w:r>
        <w:r>
          <w:rPr>
            <w:rStyle w:val="Hyperlink"/>
            <w:rFonts w:eastAsiaTheme="minorEastAsia"/>
            <w:bCs/>
            <w:color w:val="000000" w:themeColor="text1"/>
            <w:szCs w:val="24"/>
            <w:u w:val="none"/>
            <w:lang w:eastAsia="zh-CN"/>
          </w:rPr>
          <w:t xml:space="preserve"> </w:t>
        </w:r>
        <w:proofErr w:type="spellStart"/>
        <w:r w:rsidRPr="0099654F">
          <w:rPr>
            <w:rStyle w:val="Hyperlink"/>
            <w:rFonts w:eastAsiaTheme="minorEastAsia"/>
            <w:bCs/>
            <w:color w:val="000000" w:themeColor="text1"/>
            <w:szCs w:val="24"/>
            <w:u w:val="none"/>
            <w:lang w:eastAsia="zh-CN"/>
          </w:rPr>
          <w:t>ve</w:t>
        </w:r>
        <w:proofErr w:type="spellEnd"/>
        <w:r w:rsidRPr="0099654F">
          <w:rPr>
            <w:rStyle w:val="Hyperlink"/>
            <w:rFonts w:eastAsiaTheme="minorEastAsia"/>
            <w:bCs/>
            <w:color w:val="000000" w:themeColor="text1"/>
            <w:szCs w:val="24"/>
            <w:u w:val="none"/>
            <w:lang w:eastAsia="zh-CN"/>
          </w:rPr>
          <w:t>/20</w:t>
        </w:r>
        <w:r>
          <w:rPr>
            <w:rStyle w:val="Hyperlink"/>
            <w:rFonts w:eastAsiaTheme="minorEastAsia"/>
            <w:bCs/>
            <w:color w:val="000000" w:themeColor="text1"/>
            <w:szCs w:val="24"/>
            <w:u w:val="none"/>
            <w:lang w:eastAsia="zh-CN"/>
          </w:rPr>
          <w:t xml:space="preserve"> </w:t>
        </w:r>
        <w:r w:rsidRPr="0099654F">
          <w:rPr>
            <w:rStyle w:val="Hyperlink"/>
            <w:rFonts w:eastAsiaTheme="minorEastAsia"/>
            <w:bCs/>
            <w:color w:val="000000" w:themeColor="text1"/>
            <w:szCs w:val="24"/>
            <w:u w:val="none"/>
            <w:lang w:eastAsia="zh-CN"/>
          </w:rPr>
          <w:t>18/01/the-nassar-investigation-that-never-made-headlines/551717/</w:t>
        </w:r>
      </w:hyperlink>
      <w:r w:rsidRPr="0099654F">
        <w:rPr>
          <w:rFonts w:eastAsiaTheme="minorEastAsia"/>
          <w:bCs/>
          <w:color w:val="000000" w:themeColor="text1"/>
          <w:szCs w:val="24"/>
          <w:lang w:eastAsia="zh-CN"/>
        </w:rPr>
        <w:t>.</w:t>
      </w:r>
    </w:p>
    <w:p w14:paraId="171EB788" w14:textId="77777777" w:rsidR="008D2E3D" w:rsidRPr="00B260CE" w:rsidRDefault="008D2E3D" w:rsidP="008D2E3D">
      <w:pPr>
        <w:pStyle w:val="ListParagraph"/>
        <w:numPr>
          <w:ilvl w:val="0"/>
          <w:numId w:val="40"/>
        </w:numPr>
        <w:autoSpaceDE w:val="0"/>
        <w:autoSpaceDN w:val="0"/>
        <w:adjustRightInd w:val="0"/>
        <w:ind w:left="2250"/>
        <w:jc w:val="left"/>
        <w:rPr>
          <w:rFonts w:eastAsiaTheme="minorEastAsia"/>
          <w:b/>
          <w:bCs/>
          <w:lang w:eastAsia="zh-CN"/>
        </w:rPr>
      </w:pPr>
      <w:r w:rsidRPr="00B260CE">
        <w:rPr>
          <w:rFonts w:eastAsiaTheme="minorEastAsia"/>
          <w:bCs/>
          <w:szCs w:val="24"/>
          <w:lang w:eastAsia="zh-CN"/>
        </w:rPr>
        <w:t xml:space="preserve">Mark Mendelsohn &amp; Alex Oh, </w:t>
      </w:r>
      <w:proofErr w:type="spellStart"/>
      <w:r w:rsidRPr="00B260CE">
        <w:rPr>
          <w:rFonts w:eastAsiaTheme="minorEastAsia"/>
          <w:bCs/>
          <w:i/>
          <w:szCs w:val="24"/>
          <w:lang w:eastAsia="zh-CN"/>
        </w:rPr>
        <w:t>Telia’s</w:t>
      </w:r>
      <w:proofErr w:type="spellEnd"/>
      <w:r w:rsidRPr="00B260CE">
        <w:rPr>
          <w:rFonts w:eastAsiaTheme="minorEastAsia"/>
          <w:bCs/>
          <w:i/>
          <w:szCs w:val="24"/>
          <w:lang w:eastAsia="zh-CN"/>
        </w:rPr>
        <w:t xml:space="preserve"> $965 Million Global Bribery Settlement</w:t>
      </w:r>
      <w:r w:rsidRPr="00B260CE">
        <w:rPr>
          <w:rFonts w:eastAsiaTheme="minorEastAsia"/>
          <w:bCs/>
          <w:szCs w:val="24"/>
          <w:lang w:eastAsia="zh-CN"/>
        </w:rPr>
        <w:t xml:space="preserve">, HLS Forum on Corp. Gov. &amp; Fin. Reg. (Oct. 11, 2017), </w:t>
      </w:r>
      <w:hyperlink r:id="rId26" w:history="1">
        <w:r w:rsidRPr="00B260CE">
          <w:rPr>
            <w:rStyle w:val="Hyperlink"/>
            <w:rFonts w:eastAsiaTheme="minorEastAsia"/>
            <w:bCs/>
            <w:color w:val="000000" w:themeColor="text1"/>
            <w:szCs w:val="24"/>
            <w:u w:val="none"/>
            <w:lang w:eastAsia="zh-CN"/>
          </w:rPr>
          <w:t>https://corpgov.law.harvard.edu/2017/10/11/telias-965-million-global-bribery-settlement/</w:t>
        </w:r>
      </w:hyperlink>
      <w:r w:rsidRPr="00B260CE">
        <w:rPr>
          <w:rFonts w:eastAsiaTheme="minorEastAsia"/>
          <w:bCs/>
          <w:color w:val="000000" w:themeColor="text1"/>
          <w:szCs w:val="24"/>
          <w:lang w:eastAsia="zh-CN"/>
        </w:rPr>
        <w:t>.</w:t>
      </w:r>
    </w:p>
    <w:p w14:paraId="4E06E218" w14:textId="77777777" w:rsidR="005F597F" w:rsidRDefault="005F597F" w:rsidP="00BA53C5">
      <w:pPr>
        <w:ind w:left="0" w:firstLine="0"/>
        <w:rPr>
          <w:rFonts w:eastAsiaTheme="minorEastAsia"/>
          <w:b/>
          <w:bCs/>
          <w:szCs w:val="24"/>
          <w:u w:val="single"/>
          <w:lang w:eastAsia="zh-CN"/>
        </w:rPr>
      </w:pPr>
    </w:p>
    <w:p w14:paraId="791C8822" w14:textId="3949BA78" w:rsidR="005F597F" w:rsidRPr="005F597F" w:rsidRDefault="005F597F" w:rsidP="00BA53C5">
      <w:pPr>
        <w:ind w:left="0" w:firstLine="0"/>
        <w:rPr>
          <w:rFonts w:eastAsiaTheme="minorEastAsia"/>
          <w:bCs/>
          <w:szCs w:val="24"/>
          <w:lang w:eastAsia="zh-CN"/>
        </w:rPr>
      </w:pPr>
      <w:r>
        <w:rPr>
          <w:rFonts w:eastAsiaTheme="minorEastAsia"/>
          <w:bCs/>
          <w:szCs w:val="24"/>
          <w:lang w:eastAsia="zh-CN"/>
        </w:rPr>
        <w:tab/>
        <w:t xml:space="preserve">Even when companies recognize the importance of compliance and implement compliance programs, </w:t>
      </w:r>
      <w:r w:rsidR="002009B4">
        <w:rPr>
          <w:rFonts w:eastAsiaTheme="minorEastAsia"/>
          <w:bCs/>
          <w:szCs w:val="24"/>
          <w:lang w:eastAsia="zh-CN"/>
        </w:rPr>
        <w:t xml:space="preserve">these programs can fail to ensure compliance. Thus, companies need to police compliance internally. Additionally, government regulatory agencies may take action to ensure that a company becomes compliant by improving its compliance program.  </w:t>
      </w:r>
    </w:p>
    <w:p w14:paraId="55AE2951" w14:textId="77777777" w:rsidR="005E06AD" w:rsidRPr="005E06AD" w:rsidRDefault="005E06AD" w:rsidP="005E06AD">
      <w:pPr>
        <w:widowControl w:val="0"/>
        <w:tabs>
          <w:tab w:val="left" w:pos="740"/>
        </w:tabs>
        <w:autoSpaceDE w:val="0"/>
        <w:autoSpaceDN w:val="0"/>
        <w:adjustRightInd w:val="0"/>
        <w:ind w:left="0" w:firstLine="0"/>
        <w:rPr>
          <w:rFonts w:eastAsia="Calibri"/>
          <w:spacing w:val="0"/>
          <w:szCs w:val="24"/>
        </w:rPr>
      </w:pPr>
    </w:p>
    <w:p w14:paraId="5C835CDE" w14:textId="77777777" w:rsidR="002009B4" w:rsidRDefault="005E06AD" w:rsidP="00FB0D73">
      <w:pPr>
        <w:widowControl w:val="0"/>
        <w:tabs>
          <w:tab w:val="left" w:pos="740"/>
        </w:tabs>
        <w:autoSpaceDE w:val="0"/>
        <w:autoSpaceDN w:val="0"/>
        <w:adjustRightInd w:val="0"/>
        <w:ind w:left="0" w:firstLine="0"/>
        <w:rPr>
          <w:rFonts w:eastAsia="Calibri"/>
          <w:spacing w:val="0"/>
          <w:szCs w:val="24"/>
        </w:rPr>
      </w:pPr>
      <w:r w:rsidRPr="005E06AD">
        <w:rPr>
          <w:rFonts w:eastAsia="Calibri"/>
          <w:spacing w:val="0"/>
          <w:szCs w:val="24"/>
        </w:rPr>
        <w:t>Questions:</w:t>
      </w:r>
      <w:r w:rsidRPr="005E06AD">
        <w:rPr>
          <w:rFonts w:eastAsia="Calibri"/>
          <w:spacing w:val="0"/>
          <w:szCs w:val="24"/>
        </w:rPr>
        <w:tab/>
      </w:r>
    </w:p>
    <w:p w14:paraId="13E0070A" w14:textId="5E0E862E" w:rsidR="00085C76" w:rsidRDefault="002009B4"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sidR="00FE5DF2">
        <w:rPr>
          <w:rFonts w:eastAsia="Calibri"/>
          <w:spacing w:val="0"/>
          <w:szCs w:val="24"/>
        </w:rPr>
        <w:tab/>
      </w:r>
      <w:r w:rsidR="00085C76">
        <w:rPr>
          <w:rFonts w:eastAsia="Calibri"/>
          <w:spacing w:val="0"/>
          <w:szCs w:val="24"/>
        </w:rPr>
        <w:t>What method</w:t>
      </w:r>
      <w:r w:rsidR="00087954">
        <w:rPr>
          <w:rFonts w:eastAsia="Calibri"/>
          <w:spacing w:val="0"/>
          <w:szCs w:val="24"/>
        </w:rPr>
        <w:t>s</w:t>
      </w:r>
      <w:r w:rsidR="00085C76">
        <w:rPr>
          <w:rFonts w:eastAsia="Calibri"/>
          <w:spacing w:val="0"/>
          <w:szCs w:val="24"/>
        </w:rPr>
        <w:t xml:space="preserve"> can a company use internally to enforce compliance? </w:t>
      </w:r>
    </w:p>
    <w:p w14:paraId="6CDF605F" w14:textId="77777777" w:rsidR="006A561C" w:rsidRDefault="003673A7"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6A561C">
        <w:rPr>
          <w:rFonts w:eastAsia="Calibri"/>
          <w:spacing w:val="0"/>
          <w:szCs w:val="24"/>
        </w:rPr>
        <w:t xml:space="preserve">When should an issue be subject to a small scale versus a large </w:t>
      </w:r>
      <w:proofErr w:type="gramStart"/>
      <w:r w:rsidR="006A561C">
        <w:rPr>
          <w:rFonts w:eastAsia="Calibri"/>
          <w:spacing w:val="0"/>
          <w:szCs w:val="24"/>
        </w:rPr>
        <w:t>scale</w:t>
      </w:r>
      <w:proofErr w:type="gramEnd"/>
    </w:p>
    <w:p w14:paraId="6F866996" w14:textId="0054D6FA" w:rsidR="003673A7" w:rsidRDefault="006A561C"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investigation?</w:t>
      </w:r>
    </w:p>
    <w:p w14:paraId="6A32B742" w14:textId="2846CF33" w:rsidR="00981496" w:rsidRDefault="00981496" w:rsidP="0098149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The book argues that counsel should spearhead investigations. Do you agree? In</w:t>
      </w:r>
    </w:p>
    <w:p w14:paraId="51EBC8FF" w14:textId="77777777" w:rsidR="00981496" w:rsidRDefault="00981496" w:rsidP="0098149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what situations should the company consider having a different party conduct the</w:t>
      </w:r>
    </w:p>
    <w:p w14:paraId="7E28BBAB" w14:textId="3735B0E1" w:rsidR="00981496" w:rsidRDefault="00981496" w:rsidP="0098149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investigation?</w:t>
      </w:r>
    </w:p>
    <w:p w14:paraId="236C0665" w14:textId="7471E074" w:rsidR="0004502A" w:rsidRDefault="0004502A" w:rsidP="00981496">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Are whistle-blower policies closely tied to corporate culture? Why or why not?</w:t>
      </w:r>
    </w:p>
    <w:p w14:paraId="7660A087" w14:textId="6F2159A2" w:rsidR="00096BFB" w:rsidRDefault="00085C76"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sidR="00FE5DF2">
        <w:rPr>
          <w:rFonts w:eastAsia="Calibri"/>
          <w:spacing w:val="0"/>
          <w:szCs w:val="24"/>
        </w:rPr>
        <w:tab/>
      </w:r>
      <w:r>
        <w:rPr>
          <w:rFonts w:eastAsia="Calibri"/>
          <w:spacing w:val="0"/>
          <w:szCs w:val="24"/>
        </w:rPr>
        <w:t>Why should a company report noncompliance to a regulatory body?</w:t>
      </w:r>
    </w:p>
    <w:p w14:paraId="6E3E71F1" w14:textId="2282DDC1" w:rsidR="00087954" w:rsidRDefault="00087954"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r w:rsidR="00533070">
        <w:rPr>
          <w:rFonts w:eastAsia="Calibri"/>
          <w:spacing w:val="0"/>
          <w:szCs w:val="24"/>
        </w:rPr>
        <w:t>Are regulators in a good position to assess company compliance programs?</w:t>
      </w:r>
    </w:p>
    <w:p w14:paraId="1B5C12D6" w14:textId="77777777" w:rsidR="00D525E5" w:rsidRDefault="00F27F8F" w:rsidP="00FB0D73">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Do you think companies should be rewarded for compliance programs</w:t>
      </w:r>
      <w:r w:rsidR="00D525E5">
        <w:rPr>
          <w:rFonts w:eastAsia="Calibri"/>
          <w:spacing w:val="0"/>
          <w:szCs w:val="24"/>
        </w:rPr>
        <w:t xml:space="preserve"> </w:t>
      </w:r>
      <w:proofErr w:type="gramStart"/>
      <w:r w:rsidR="00D525E5">
        <w:rPr>
          <w:rFonts w:eastAsia="Calibri"/>
          <w:spacing w:val="0"/>
          <w:szCs w:val="24"/>
        </w:rPr>
        <w:t>through</w:t>
      </w:r>
      <w:proofErr w:type="gramEnd"/>
    </w:p>
    <w:p w14:paraId="769AB63F" w14:textId="2BEEE1E2" w:rsidR="00F27F8F" w:rsidRDefault="00D525E5" w:rsidP="00D525E5">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penalty mitigation? What perverse incentives does this create for businesses?</w:t>
      </w:r>
    </w:p>
    <w:p w14:paraId="065C655C" w14:textId="23E9094B" w:rsidR="00C8367D" w:rsidRDefault="00C8367D" w:rsidP="00D525E5">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 xml:space="preserve">What role should the </w:t>
      </w:r>
      <w:r w:rsidR="001A3107">
        <w:rPr>
          <w:rFonts w:eastAsia="Calibri"/>
          <w:spacing w:val="0"/>
          <w:szCs w:val="24"/>
        </w:rPr>
        <w:t>board play in addressing the</w:t>
      </w:r>
      <w:r w:rsidR="00491F6A">
        <w:rPr>
          <w:rFonts w:eastAsia="Calibri"/>
          <w:spacing w:val="0"/>
          <w:szCs w:val="24"/>
        </w:rPr>
        <w:t>se</w:t>
      </w:r>
      <w:r w:rsidR="001A3107">
        <w:rPr>
          <w:rFonts w:eastAsia="Calibri"/>
          <w:spacing w:val="0"/>
          <w:szCs w:val="24"/>
        </w:rPr>
        <w:t xml:space="preserve"> matter</w:t>
      </w:r>
      <w:r w:rsidR="00491F6A">
        <w:rPr>
          <w:rFonts w:eastAsia="Calibri"/>
          <w:spacing w:val="0"/>
          <w:szCs w:val="24"/>
        </w:rPr>
        <w:t>s</w:t>
      </w:r>
      <w:r w:rsidR="001A3107">
        <w:rPr>
          <w:rFonts w:eastAsia="Calibri"/>
          <w:spacing w:val="0"/>
          <w:szCs w:val="24"/>
        </w:rPr>
        <w:t>?</w:t>
      </w:r>
    </w:p>
    <w:p w14:paraId="7A72461F" w14:textId="77777777" w:rsidR="00533070" w:rsidRDefault="00533070" w:rsidP="00FB0D73">
      <w:pPr>
        <w:widowControl w:val="0"/>
        <w:tabs>
          <w:tab w:val="left" w:pos="740"/>
        </w:tabs>
        <w:autoSpaceDE w:val="0"/>
        <w:autoSpaceDN w:val="0"/>
        <w:adjustRightInd w:val="0"/>
        <w:ind w:left="0" w:firstLine="0"/>
        <w:rPr>
          <w:rFonts w:eastAsia="Calibri"/>
          <w:spacing w:val="0"/>
          <w:szCs w:val="24"/>
        </w:rPr>
      </w:pPr>
    </w:p>
    <w:p w14:paraId="5DED8946" w14:textId="77777777" w:rsidR="003A076A" w:rsidRDefault="003A076A" w:rsidP="00644CDB">
      <w:pPr>
        <w:autoSpaceDE w:val="0"/>
        <w:autoSpaceDN w:val="0"/>
        <w:adjustRightInd w:val="0"/>
        <w:ind w:left="720" w:firstLine="0"/>
        <w:jc w:val="left"/>
        <w:rPr>
          <w:rFonts w:eastAsiaTheme="minorEastAsia"/>
          <w:b/>
          <w:bCs/>
          <w:szCs w:val="24"/>
          <w:lang w:eastAsia="zh-CN"/>
        </w:rPr>
      </w:pPr>
    </w:p>
    <w:p w14:paraId="3304E609" w14:textId="2DDE47C9" w:rsidR="0016753F" w:rsidRDefault="003A076A" w:rsidP="00644CDB">
      <w:pPr>
        <w:ind w:left="0" w:firstLine="0"/>
        <w:rPr>
          <w:rFonts w:eastAsiaTheme="minorEastAsia"/>
          <w:b/>
          <w:bCs/>
          <w:i/>
          <w:szCs w:val="24"/>
          <w:lang w:eastAsia="zh-CN"/>
        </w:rPr>
      </w:pPr>
      <w:r>
        <w:rPr>
          <w:rFonts w:eastAsiaTheme="minorEastAsia"/>
          <w:b/>
          <w:bCs/>
          <w:i/>
          <w:szCs w:val="24"/>
          <w:lang w:eastAsia="zh-CN"/>
        </w:rPr>
        <w:t>Lead</w:t>
      </w:r>
      <w:r w:rsidR="002655E4">
        <w:rPr>
          <w:rFonts w:eastAsiaTheme="minorEastAsia"/>
          <w:b/>
          <w:bCs/>
          <w:i/>
          <w:szCs w:val="24"/>
          <w:lang w:eastAsia="zh-CN"/>
        </w:rPr>
        <w:t>:</w:t>
      </w:r>
      <w:r>
        <w:rPr>
          <w:rFonts w:eastAsiaTheme="minorEastAsia"/>
          <w:b/>
          <w:bCs/>
          <w:i/>
          <w:szCs w:val="24"/>
          <w:lang w:eastAsia="zh-CN"/>
        </w:rPr>
        <w:t xml:space="preserve"> Sara Sandford, GSB;</w:t>
      </w:r>
      <w:r w:rsidR="002655E4" w:rsidRPr="002655E4">
        <w:rPr>
          <w:rFonts w:eastAsiaTheme="minorEastAsia"/>
          <w:b/>
          <w:bCs/>
          <w:i/>
          <w:szCs w:val="24"/>
          <w:lang w:eastAsia="zh-CN"/>
        </w:rPr>
        <w:t xml:space="preserve"> </w:t>
      </w:r>
      <w:r w:rsidR="00311C54">
        <w:rPr>
          <w:rFonts w:eastAsiaTheme="minorEastAsia"/>
          <w:b/>
          <w:bCs/>
          <w:i/>
          <w:szCs w:val="24"/>
          <w:lang w:eastAsia="zh-CN"/>
        </w:rPr>
        <w:t xml:space="preserve">Panelists: </w:t>
      </w:r>
      <w:r w:rsidRPr="003A076A">
        <w:rPr>
          <w:rFonts w:eastAsiaTheme="minorEastAsia"/>
          <w:b/>
          <w:bCs/>
          <w:i/>
          <w:szCs w:val="24"/>
          <w:lang w:eastAsia="zh-CN"/>
        </w:rPr>
        <w:t>Noelle Berryman, Exp</w:t>
      </w:r>
      <w:r w:rsidR="00311C54">
        <w:rPr>
          <w:rFonts w:eastAsiaTheme="minorEastAsia"/>
          <w:b/>
          <w:bCs/>
          <w:i/>
          <w:szCs w:val="24"/>
          <w:lang w:eastAsia="zh-CN"/>
        </w:rPr>
        <w:t>editors and Kathy Sheehan, Amazon</w:t>
      </w:r>
    </w:p>
    <w:p w14:paraId="7FCB73E3" w14:textId="77777777" w:rsidR="00311C54" w:rsidRPr="00644CDB" w:rsidRDefault="00311C54" w:rsidP="00644CDB">
      <w:pPr>
        <w:ind w:left="0" w:firstLine="0"/>
        <w:rPr>
          <w:rFonts w:eastAsiaTheme="minorEastAsia"/>
          <w:b/>
          <w:bCs/>
          <w:i/>
          <w:szCs w:val="24"/>
          <w:u w:val="single"/>
          <w:lang w:eastAsia="zh-CN"/>
        </w:rPr>
      </w:pPr>
    </w:p>
    <w:p w14:paraId="4F901CA8" w14:textId="77777777" w:rsidR="0040770F" w:rsidRDefault="0040770F">
      <w:pPr>
        <w:spacing w:after="240"/>
        <w:ind w:hanging="360"/>
        <w:jc w:val="left"/>
        <w:rPr>
          <w:rFonts w:eastAsia="Calibri"/>
          <w:b/>
          <w:caps/>
          <w:spacing w:val="0"/>
          <w:szCs w:val="24"/>
          <w:u w:val="single"/>
        </w:rPr>
      </w:pPr>
      <w:r>
        <w:rPr>
          <w:rFonts w:eastAsia="Calibri"/>
          <w:b/>
          <w:caps/>
          <w:spacing w:val="0"/>
          <w:szCs w:val="24"/>
          <w:u w:val="single"/>
        </w:rPr>
        <w:br w:type="page"/>
      </w:r>
    </w:p>
    <w:p w14:paraId="6C82A74D" w14:textId="53827A06" w:rsidR="005E06AD" w:rsidRPr="00845E19" w:rsidRDefault="00845E19" w:rsidP="00845E19">
      <w:pPr>
        <w:spacing w:after="240"/>
        <w:ind w:left="0" w:firstLine="0"/>
        <w:jc w:val="left"/>
        <w:rPr>
          <w:rFonts w:eastAsiaTheme="minorEastAsia"/>
          <w:b/>
          <w:bCs/>
          <w:szCs w:val="24"/>
          <w:u w:val="single"/>
          <w:lang w:eastAsia="zh-CN"/>
        </w:rPr>
      </w:pPr>
      <w:r>
        <w:rPr>
          <w:rFonts w:eastAsia="Calibri"/>
          <w:b/>
          <w:caps/>
          <w:spacing w:val="0"/>
          <w:szCs w:val="24"/>
          <w:u w:val="single"/>
        </w:rPr>
        <w:lastRenderedPageBreak/>
        <w:t xml:space="preserve">WEEK </w:t>
      </w:r>
      <w:r w:rsidR="003A076A">
        <w:rPr>
          <w:rFonts w:eastAsia="Calibri"/>
          <w:b/>
          <w:caps/>
          <w:spacing w:val="0"/>
          <w:szCs w:val="24"/>
          <w:u w:val="single"/>
        </w:rPr>
        <w:t>5</w:t>
      </w:r>
    </w:p>
    <w:p w14:paraId="68ED710F" w14:textId="4D128024" w:rsidR="00845E19" w:rsidRDefault="00845E19" w:rsidP="005E06AD">
      <w:pPr>
        <w:widowControl w:val="0"/>
        <w:tabs>
          <w:tab w:val="left" w:pos="740"/>
        </w:tabs>
        <w:autoSpaceDE w:val="0"/>
        <w:autoSpaceDN w:val="0"/>
        <w:adjustRightInd w:val="0"/>
        <w:ind w:left="0" w:firstLine="0"/>
        <w:rPr>
          <w:rFonts w:eastAsia="Calibri"/>
          <w:b/>
          <w:spacing w:val="0"/>
          <w:szCs w:val="24"/>
          <w:u w:val="single"/>
        </w:rPr>
      </w:pPr>
      <w:r w:rsidRPr="00845E19">
        <w:rPr>
          <w:rFonts w:eastAsia="Calibri"/>
          <w:b/>
          <w:spacing w:val="0"/>
          <w:szCs w:val="24"/>
          <w:u w:val="single"/>
        </w:rPr>
        <w:t>Subject Areas</w:t>
      </w:r>
      <w:r w:rsidR="00C22A11">
        <w:rPr>
          <w:rFonts w:eastAsia="Calibri"/>
          <w:b/>
          <w:spacing w:val="0"/>
          <w:szCs w:val="24"/>
          <w:u w:val="single"/>
        </w:rPr>
        <w:t xml:space="preserve">: Corruption </w:t>
      </w:r>
      <w:r w:rsidR="007A6B28">
        <w:rPr>
          <w:rFonts w:eastAsia="Calibri"/>
          <w:b/>
          <w:spacing w:val="0"/>
          <w:szCs w:val="24"/>
          <w:u w:val="single"/>
        </w:rPr>
        <w:t>Law</w:t>
      </w:r>
    </w:p>
    <w:p w14:paraId="380AD67C"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57599DF2" w14:textId="4DA7C3AE" w:rsidR="008D2E3D" w:rsidRPr="005E06AD" w:rsidRDefault="008D2E3D" w:rsidP="008D2E3D">
      <w:pPr>
        <w:widowControl w:val="0"/>
        <w:tabs>
          <w:tab w:val="left" w:pos="740"/>
        </w:tabs>
        <w:autoSpaceDE w:val="0"/>
        <w:autoSpaceDN w:val="0"/>
        <w:adjustRightInd w:val="0"/>
        <w:ind w:left="0" w:firstLine="0"/>
        <w:rPr>
          <w:rFonts w:eastAsia="Calibri"/>
          <w:spacing w:val="0"/>
          <w:szCs w:val="24"/>
        </w:rPr>
      </w:pPr>
      <w:r w:rsidRPr="00763FF6">
        <w:rPr>
          <w:rFonts w:eastAsia="Calibri"/>
          <w:b/>
          <w:spacing w:val="0"/>
          <w:szCs w:val="24"/>
        </w:rPr>
        <w:t>Readings</w:t>
      </w:r>
      <w:r w:rsidRPr="005E06AD">
        <w:rPr>
          <w:rFonts w:eastAsia="Calibri"/>
          <w:spacing w:val="0"/>
          <w:szCs w:val="24"/>
        </w:rPr>
        <w:t>:</w:t>
      </w:r>
    </w:p>
    <w:p w14:paraId="240D28EE" w14:textId="77777777" w:rsidR="008D2E3D" w:rsidRPr="005E06AD" w:rsidRDefault="008D2E3D" w:rsidP="008D2E3D">
      <w:pPr>
        <w:ind w:left="284" w:firstLine="0"/>
        <w:rPr>
          <w:rFonts w:eastAsia="Calibri"/>
          <w:spacing w:val="0"/>
          <w:szCs w:val="24"/>
          <w:u w:val="single"/>
        </w:rPr>
      </w:pPr>
    </w:p>
    <w:p w14:paraId="27E7E809" w14:textId="77777777" w:rsidR="008D2E3D" w:rsidRPr="00A2126C" w:rsidRDefault="008D2E3D" w:rsidP="008D2E3D">
      <w:pPr>
        <w:keepNext/>
        <w:ind w:left="0" w:firstLine="567"/>
        <w:outlineLvl w:val="4"/>
        <w:rPr>
          <w:rFonts w:eastAsia="Calibri"/>
          <w:spacing w:val="0"/>
          <w:szCs w:val="24"/>
        </w:rPr>
      </w:pPr>
      <w:r>
        <w:rPr>
          <w:rFonts w:eastAsia="Calibri"/>
          <w:b/>
          <w:spacing w:val="0"/>
          <w:szCs w:val="24"/>
        </w:rPr>
        <w:t>Textbook</w:t>
      </w:r>
    </w:p>
    <w:p w14:paraId="06BD763E" w14:textId="77777777" w:rsidR="008D2E3D" w:rsidRPr="00A2126C" w:rsidRDefault="008D2E3D" w:rsidP="008D2E3D">
      <w:pPr>
        <w:pStyle w:val="ListParagraph"/>
        <w:keepNext/>
        <w:numPr>
          <w:ilvl w:val="0"/>
          <w:numId w:val="33"/>
        </w:numPr>
        <w:outlineLvl w:val="4"/>
        <w:rPr>
          <w:rFonts w:eastAsia="Calibri"/>
          <w:spacing w:val="0"/>
          <w:szCs w:val="24"/>
        </w:rPr>
      </w:pPr>
      <w:r w:rsidRPr="00A2126C">
        <w:rPr>
          <w:rFonts w:eastAsia="Calibri"/>
          <w:spacing w:val="0"/>
          <w:szCs w:val="24"/>
        </w:rPr>
        <w:t>Ch. 13 Foreign C</w:t>
      </w:r>
      <w:r>
        <w:rPr>
          <w:rFonts w:eastAsia="Calibri"/>
          <w:spacing w:val="0"/>
          <w:szCs w:val="24"/>
        </w:rPr>
        <w:t>orrupt Practices pp. 569-602.</w:t>
      </w:r>
    </w:p>
    <w:p w14:paraId="2D6DDB40" w14:textId="77777777" w:rsidR="008D2E3D" w:rsidRPr="005E06AD" w:rsidRDefault="008D2E3D" w:rsidP="008D2E3D">
      <w:pPr>
        <w:ind w:left="1134" w:hanging="567"/>
        <w:rPr>
          <w:rFonts w:eastAsia="Calibri"/>
          <w:spacing w:val="0"/>
          <w:szCs w:val="24"/>
          <w:u w:val="single"/>
        </w:rPr>
      </w:pPr>
    </w:p>
    <w:p w14:paraId="6A80FEF6" w14:textId="77777777" w:rsidR="008D2E3D" w:rsidRDefault="008D2E3D" w:rsidP="008D2E3D">
      <w:pPr>
        <w:keepNext/>
        <w:ind w:left="1134" w:hanging="567"/>
        <w:outlineLvl w:val="5"/>
        <w:rPr>
          <w:rFonts w:eastAsia="Calibri"/>
          <w:b/>
          <w:spacing w:val="0"/>
          <w:szCs w:val="24"/>
        </w:rPr>
      </w:pPr>
      <w:r>
        <w:rPr>
          <w:rFonts w:eastAsia="Calibri"/>
          <w:b/>
          <w:spacing w:val="0"/>
          <w:szCs w:val="24"/>
        </w:rPr>
        <w:t>Supplemental Materials</w:t>
      </w:r>
    </w:p>
    <w:p w14:paraId="71C225F7" w14:textId="77777777" w:rsidR="008D2E3D" w:rsidRDefault="008D2E3D" w:rsidP="008D2E3D">
      <w:pPr>
        <w:pStyle w:val="ListParagraph"/>
        <w:keepNext/>
        <w:numPr>
          <w:ilvl w:val="0"/>
          <w:numId w:val="33"/>
        </w:numPr>
        <w:outlineLvl w:val="5"/>
        <w:rPr>
          <w:rFonts w:eastAsia="Calibri"/>
          <w:spacing w:val="0"/>
          <w:szCs w:val="24"/>
        </w:rPr>
      </w:pPr>
      <w:r>
        <w:rPr>
          <w:rFonts w:eastAsia="Calibri"/>
          <w:spacing w:val="0"/>
          <w:szCs w:val="24"/>
        </w:rPr>
        <w:t xml:space="preserve">Criminal Division of the DOJ and </w:t>
      </w:r>
      <w:proofErr w:type="spellStart"/>
      <w:r>
        <w:rPr>
          <w:rFonts w:eastAsia="Calibri"/>
          <w:spacing w:val="0"/>
          <w:szCs w:val="24"/>
        </w:rPr>
        <w:t>Enf’t</w:t>
      </w:r>
      <w:proofErr w:type="spellEnd"/>
      <w:r>
        <w:rPr>
          <w:rFonts w:eastAsia="Calibri"/>
          <w:spacing w:val="0"/>
          <w:szCs w:val="24"/>
        </w:rPr>
        <w:t xml:space="preserve"> Division of the SEC, A Resource Guide to the U.S. Foreign Corrupt Practices Act (2012)</w:t>
      </w:r>
      <w:r w:rsidRPr="00744B90">
        <w:rPr>
          <w:rFonts w:eastAsia="Calibri"/>
          <w:spacing w:val="0"/>
          <w:szCs w:val="24"/>
        </w:rPr>
        <w:t xml:space="preserve"> </w:t>
      </w:r>
      <w:r>
        <w:rPr>
          <w:rFonts w:eastAsia="Calibri"/>
          <w:spacing w:val="0"/>
          <w:szCs w:val="24"/>
        </w:rPr>
        <w:t xml:space="preserve">[pdf on Canvas] pp. 2-35, 52-63, 68-77. </w:t>
      </w:r>
    </w:p>
    <w:p w14:paraId="40376593" w14:textId="77777777" w:rsidR="008D2E3D" w:rsidRPr="00E66505" w:rsidRDefault="008D2E3D" w:rsidP="008D2E3D">
      <w:pPr>
        <w:pStyle w:val="ListParagraph"/>
        <w:keepNext/>
        <w:numPr>
          <w:ilvl w:val="0"/>
          <w:numId w:val="33"/>
        </w:numPr>
        <w:outlineLvl w:val="5"/>
        <w:rPr>
          <w:rFonts w:eastAsia="Calibri"/>
          <w:spacing w:val="0"/>
          <w:szCs w:val="24"/>
        </w:rPr>
      </w:pPr>
      <w:r>
        <w:t xml:space="preserve">Charmian </w:t>
      </w:r>
      <w:r w:rsidRPr="00E66505">
        <w:rPr>
          <w:color w:val="000000" w:themeColor="text1"/>
        </w:rPr>
        <w:t xml:space="preserve">Gooch, </w:t>
      </w:r>
      <w:r w:rsidRPr="00E66505">
        <w:rPr>
          <w:i/>
          <w:color w:val="000000" w:themeColor="text1"/>
        </w:rPr>
        <w:t>Meet global corruption’s hidden players</w:t>
      </w:r>
      <w:r w:rsidRPr="00E66505">
        <w:rPr>
          <w:color w:val="000000" w:themeColor="text1"/>
        </w:rPr>
        <w:t xml:space="preserve">, TEDGLOBAL (July 8, 2013), </w:t>
      </w:r>
      <w:hyperlink r:id="rId27" w:history="1">
        <w:r w:rsidRPr="00E66505">
          <w:rPr>
            <w:rStyle w:val="Hyperlink"/>
            <w:color w:val="000000" w:themeColor="text1"/>
            <w:u w:val="none"/>
          </w:rPr>
          <w:t xml:space="preserve">https://www.ted.com/talks/charmian_gooch_meet_global_corr </w:t>
        </w:r>
        <w:proofErr w:type="spellStart"/>
        <w:r w:rsidRPr="00E66505">
          <w:rPr>
            <w:rStyle w:val="Hyperlink"/>
            <w:color w:val="000000" w:themeColor="text1"/>
            <w:u w:val="none"/>
          </w:rPr>
          <w:t>uption_s_hidden_players</w:t>
        </w:r>
        <w:proofErr w:type="spellEnd"/>
      </w:hyperlink>
      <w:r w:rsidRPr="00E66505">
        <w:rPr>
          <w:color w:val="000000" w:themeColor="text1"/>
        </w:rPr>
        <w:t>.</w:t>
      </w:r>
    </w:p>
    <w:p w14:paraId="28408129" w14:textId="73A57C40" w:rsidR="008D2E3D" w:rsidRDefault="008D2E3D" w:rsidP="008D2E3D">
      <w:pPr>
        <w:pStyle w:val="ListParagraph"/>
        <w:keepNext/>
        <w:numPr>
          <w:ilvl w:val="0"/>
          <w:numId w:val="33"/>
        </w:numPr>
        <w:outlineLvl w:val="5"/>
        <w:rPr>
          <w:rFonts w:eastAsia="Calibri"/>
          <w:spacing w:val="0"/>
          <w:szCs w:val="24"/>
        </w:rPr>
      </w:pPr>
      <w:r>
        <w:rPr>
          <w:rFonts w:eastAsia="Calibri"/>
          <w:spacing w:val="0"/>
          <w:szCs w:val="24"/>
        </w:rPr>
        <w:t xml:space="preserve">Clifford Chance, </w:t>
      </w:r>
      <w:r w:rsidRPr="00744B90">
        <w:rPr>
          <w:rFonts w:eastAsia="Calibri"/>
          <w:i/>
          <w:spacing w:val="0"/>
          <w:szCs w:val="24"/>
        </w:rPr>
        <w:t>China’s New Anti-Bribery Law—Has Commercial Bribery Been Redefined?</w:t>
      </w:r>
      <w:r>
        <w:rPr>
          <w:rFonts w:eastAsia="Calibri"/>
          <w:spacing w:val="0"/>
          <w:szCs w:val="24"/>
        </w:rPr>
        <w:t xml:space="preserve"> (Jan. 2018) [pdf on Canvas].</w:t>
      </w:r>
    </w:p>
    <w:p w14:paraId="4A068D29" w14:textId="77777777" w:rsidR="0040770F" w:rsidRPr="006C2FB3" w:rsidRDefault="0040770F" w:rsidP="0040770F">
      <w:pPr>
        <w:pStyle w:val="ListParagraph"/>
        <w:numPr>
          <w:ilvl w:val="0"/>
          <w:numId w:val="33"/>
        </w:numPr>
        <w:spacing w:line="280" w:lineRule="exact"/>
      </w:pPr>
      <w:proofErr w:type="spellStart"/>
      <w:r w:rsidRPr="006C2FB3">
        <w:t>Zeume</w:t>
      </w:r>
      <w:proofErr w:type="spellEnd"/>
      <w:r w:rsidRPr="006C2FB3">
        <w:t xml:space="preserve">, Stefan, </w:t>
      </w:r>
      <w:hyperlink r:id="rId28" w:tgtFrame="_blank" w:history="1">
        <w:r w:rsidRPr="006C2FB3">
          <w:rPr>
            <w:rStyle w:val="Hyperlink"/>
          </w:rPr>
          <w:t>Bribes and Firm Value</w:t>
        </w:r>
      </w:hyperlink>
      <w:r w:rsidRPr="006C2FB3">
        <w:t>. The Review of Financial Studies, 2017, 30(5): 1457-1489.</w:t>
      </w:r>
      <w:r w:rsidRPr="0040770F">
        <w:rPr>
          <w:shd w:val="clear" w:color="auto" w:fill="FFFFFF"/>
        </w:rPr>
        <w:t xml:space="preserve"> Available at </w:t>
      </w:r>
      <w:hyperlink r:id="rId29" w:tgtFrame="_blank" w:history="1">
        <w:r w:rsidRPr="006C2FB3">
          <w:rPr>
            <w:rStyle w:val="Hyperlink"/>
          </w:rPr>
          <w:t>https://ssrn.com/abstract=2179437</w:t>
        </w:r>
      </w:hyperlink>
      <w:r w:rsidRPr="0040770F">
        <w:rPr>
          <w:rStyle w:val="apple-converted-space"/>
          <w:shd w:val="clear" w:color="auto" w:fill="FFFFFF"/>
        </w:rPr>
        <w:t>.</w:t>
      </w:r>
    </w:p>
    <w:p w14:paraId="49ACAF3B" w14:textId="77777777" w:rsidR="0040770F" w:rsidRDefault="0040770F" w:rsidP="0040770F">
      <w:pPr>
        <w:pStyle w:val="ListParagraph"/>
        <w:numPr>
          <w:ilvl w:val="0"/>
          <w:numId w:val="33"/>
        </w:numPr>
        <w:spacing w:line="280" w:lineRule="exact"/>
      </w:pPr>
      <w:r w:rsidRPr="0040770F">
        <w:rPr>
          <w:shd w:val="clear" w:color="auto" w:fill="FFFFFF"/>
        </w:rPr>
        <w:t>Karpoff, Jonathan M. and Lee, D. Scott and Martin, Gerald S., Foreign Bribery: Incentives and Enforcement (April 7, 2017). Available at SSRN:</w:t>
      </w:r>
      <w:r w:rsidRPr="0040770F">
        <w:rPr>
          <w:rStyle w:val="apple-converted-space"/>
          <w:shd w:val="clear" w:color="auto" w:fill="FFFFFF"/>
        </w:rPr>
        <w:t> </w:t>
      </w:r>
      <w:hyperlink r:id="rId30" w:tgtFrame="_blank" w:history="1">
        <w:r w:rsidRPr="006C2FB3">
          <w:rPr>
            <w:rStyle w:val="Hyperlink"/>
          </w:rPr>
          <w:t>https://ssrn.com/abstract=1573222</w:t>
        </w:r>
      </w:hyperlink>
      <w:r>
        <w:t xml:space="preserve">.  </w:t>
      </w:r>
    </w:p>
    <w:p w14:paraId="2E9CA22E" w14:textId="77777777" w:rsidR="0040770F" w:rsidRPr="0040770F" w:rsidRDefault="0040770F" w:rsidP="0040770F">
      <w:pPr>
        <w:keepNext/>
        <w:ind w:left="1800" w:firstLine="0"/>
        <w:outlineLvl w:val="5"/>
        <w:rPr>
          <w:rFonts w:eastAsia="Calibri"/>
          <w:spacing w:val="0"/>
          <w:szCs w:val="24"/>
        </w:rPr>
      </w:pPr>
    </w:p>
    <w:p w14:paraId="2D0CCE79" w14:textId="77777777" w:rsidR="00462BF3" w:rsidRDefault="00462BF3" w:rsidP="005E06AD">
      <w:pPr>
        <w:widowControl w:val="0"/>
        <w:tabs>
          <w:tab w:val="left" w:pos="740"/>
        </w:tabs>
        <w:autoSpaceDE w:val="0"/>
        <w:autoSpaceDN w:val="0"/>
        <w:adjustRightInd w:val="0"/>
        <w:ind w:left="0" w:firstLine="0"/>
        <w:rPr>
          <w:rFonts w:eastAsia="Calibri"/>
          <w:b/>
          <w:spacing w:val="0"/>
          <w:szCs w:val="24"/>
          <w:u w:val="single"/>
        </w:rPr>
      </w:pPr>
    </w:p>
    <w:p w14:paraId="2136137C" w14:textId="329644F4" w:rsidR="0040770F" w:rsidRPr="006C2FB3" w:rsidRDefault="0040770F" w:rsidP="0040770F">
      <w:pPr>
        <w:spacing w:line="280" w:lineRule="exact"/>
      </w:pPr>
      <w:r w:rsidRPr="006C2FB3">
        <w:t>Foreign bribery is illegal but still occurs.  Is foreign bribery a manifestation of an agency problem, or do managers bribe because it is profitable?  This session uses evidence from the U.K. Bribery Act and the U.S. Foreign Corrupt Practices Act to draw inferences about the prevalence and profitability of bribery, and the sizes and nature of costs to firms that are caught bribing.</w:t>
      </w:r>
    </w:p>
    <w:p w14:paraId="5F59CF3F" w14:textId="13117EB1" w:rsidR="00462BF3" w:rsidRPr="00462BF3" w:rsidRDefault="00462BF3" w:rsidP="005E06AD">
      <w:pPr>
        <w:widowControl w:val="0"/>
        <w:tabs>
          <w:tab w:val="left" w:pos="740"/>
        </w:tabs>
        <w:autoSpaceDE w:val="0"/>
        <w:autoSpaceDN w:val="0"/>
        <w:adjustRightInd w:val="0"/>
        <w:ind w:left="0" w:firstLine="0"/>
        <w:rPr>
          <w:rFonts w:eastAsia="Calibri"/>
          <w:spacing w:val="0"/>
          <w:szCs w:val="24"/>
        </w:rPr>
      </w:pPr>
    </w:p>
    <w:p w14:paraId="54C1FA7A" w14:textId="77777777" w:rsidR="005E06AD" w:rsidRPr="005E06AD" w:rsidRDefault="005E06AD" w:rsidP="005E06AD">
      <w:pPr>
        <w:widowControl w:val="0"/>
        <w:tabs>
          <w:tab w:val="left" w:pos="740"/>
        </w:tabs>
        <w:autoSpaceDE w:val="0"/>
        <w:autoSpaceDN w:val="0"/>
        <w:adjustRightInd w:val="0"/>
        <w:ind w:left="0" w:firstLine="0"/>
        <w:rPr>
          <w:rFonts w:eastAsia="Calibri"/>
          <w:spacing w:val="0"/>
          <w:szCs w:val="24"/>
        </w:rPr>
      </w:pPr>
    </w:p>
    <w:p w14:paraId="30B30924" w14:textId="77777777" w:rsidR="005E06AD" w:rsidRDefault="005E06AD" w:rsidP="005E06AD">
      <w:pPr>
        <w:widowControl w:val="0"/>
        <w:tabs>
          <w:tab w:val="left" w:pos="740"/>
        </w:tabs>
        <w:autoSpaceDE w:val="0"/>
        <w:autoSpaceDN w:val="0"/>
        <w:adjustRightInd w:val="0"/>
        <w:ind w:left="1440" w:hanging="1440"/>
        <w:jc w:val="left"/>
        <w:rPr>
          <w:rFonts w:eastAsia="Calibri"/>
          <w:spacing w:val="0"/>
          <w:szCs w:val="24"/>
        </w:rPr>
      </w:pPr>
      <w:r w:rsidRPr="005E06AD">
        <w:rPr>
          <w:rFonts w:eastAsia="Calibri"/>
          <w:spacing w:val="0"/>
          <w:szCs w:val="24"/>
        </w:rPr>
        <w:t>Questions:</w:t>
      </w:r>
      <w:r w:rsidRPr="005E06AD">
        <w:rPr>
          <w:rFonts w:eastAsia="Calibri"/>
          <w:spacing w:val="0"/>
          <w:szCs w:val="24"/>
        </w:rPr>
        <w:tab/>
      </w:r>
    </w:p>
    <w:p w14:paraId="60BD9641" w14:textId="65110D71" w:rsidR="00300367" w:rsidRDefault="00EC56CB" w:rsidP="005E06A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sidR="00300367">
        <w:rPr>
          <w:rFonts w:eastAsia="Calibri"/>
          <w:spacing w:val="0"/>
          <w:szCs w:val="24"/>
        </w:rPr>
        <w:tab/>
      </w:r>
      <w:r w:rsidR="0089556C">
        <w:rPr>
          <w:rFonts w:eastAsia="Calibri"/>
          <w:spacing w:val="0"/>
          <w:szCs w:val="24"/>
        </w:rPr>
        <w:t>Does a parent corporation need t</w:t>
      </w:r>
      <w:r w:rsidR="00524A3C">
        <w:rPr>
          <w:rFonts w:eastAsia="Calibri"/>
          <w:spacing w:val="0"/>
          <w:szCs w:val="24"/>
        </w:rPr>
        <w:t>o have knowledge of the bribery in order to be found guilty under the FCPA?</w:t>
      </w:r>
    </w:p>
    <w:p w14:paraId="2CF89E15" w14:textId="275AE684" w:rsidR="00EC56CB" w:rsidRDefault="00300367" w:rsidP="005E06A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sidR="00EC56CB">
        <w:rPr>
          <w:rFonts w:eastAsia="Calibri"/>
          <w:spacing w:val="0"/>
          <w:szCs w:val="24"/>
        </w:rPr>
        <w:tab/>
      </w:r>
      <w:r>
        <w:rPr>
          <w:rFonts w:eastAsia="Calibri"/>
          <w:spacing w:val="0"/>
          <w:szCs w:val="24"/>
        </w:rPr>
        <w:t>How might a company prove that its expenses were “reasonable and bona fide”? What kind of evidence would be useful?</w:t>
      </w:r>
    </w:p>
    <w:p w14:paraId="309D10C8" w14:textId="4739A0BC" w:rsidR="00B74A90" w:rsidRDefault="00B74A90" w:rsidP="005E06A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What are some of the possible consequences for corporate leadership violators of the FCPA?</w:t>
      </w:r>
    </w:p>
    <w:p w14:paraId="761FA5AA" w14:textId="133C8C4D" w:rsidR="00300367" w:rsidRDefault="00300367" w:rsidP="005E06A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sidR="00B74A90">
        <w:rPr>
          <w:rFonts w:eastAsia="Calibri"/>
          <w:spacing w:val="0"/>
          <w:szCs w:val="24"/>
        </w:rPr>
        <w:tab/>
        <w:t>What are steps a company can take to ensure that its local partners are compliant with the FCPA?</w:t>
      </w:r>
    </w:p>
    <w:p w14:paraId="14DF1B2D" w14:textId="4E223F79" w:rsidR="0040770F" w:rsidRDefault="0040770F" w:rsidP="005E06AD">
      <w:pPr>
        <w:widowControl w:val="0"/>
        <w:tabs>
          <w:tab w:val="left" w:pos="740"/>
        </w:tabs>
        <w:autoSpaceDE w:val="0"/>
        <w:autoSpaceDN w:val="0"/>
        <w:adjustRightInd w:val="0"/>
        <w:ind w:left="1440" w:hanging="1440"/>
        <w:jc w:val="left"/>
        <w:rPr>
          <w:rFonts w:eastAsia="Calibri"/>
          <w:spacing w:val="0"/>
          <w:szCs w:val="24"/>
        </w:rPr>
      </w:pPr>
    </w:p>
    <w:p w14:paraId="433DD1A0" w14:textId="4A758F0E"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Is foreign bribery a manifestation of an agency problem, or do managers bribe because it is profitable?</w:t>
      </w:r>
    </w:p>
    <w:p w14:paraId="359FCA8E" w14:textId="77777777"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p>
    <w:p w14:paraId="4E2A84D9" w14:textId="77B88552"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Consider each of the following types of non-compliance.  For each type, how important are legal penalties for deterring non-compliance?  Explain.</w:t>
      </w:r>
    </w:p>
    <w:p w14:paraId="50375BD0" w14:textId="77777777"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p>
    <w:p w14:paraId="76CA1260" w14:textId="7BF67B05"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sidRPr="0040770F">
        <w:rPr>
          <w:rFonts w:eastAsia="Calibri"/>
          <w:spacing w:val="0"/>
          <w:szCs w:val="24"/>
        </w:rPr>
        <w:tab/>
      </w:r>
      <w:r>
        <w:rPr>
          <w:rFonts w:eastAsia="Calibri"/>
          <w:spacing w:val="0"/>
          <w:szCs w:val="24"/>
        </w:rPr>
        <w:tab/>
      </w:r>
      <w:r>
        <w:rPr>
          <w:rFonts w:eastAsia="Calibri"/>
          <w:spacing w:val="0"/>
          <w:szCs w:val="24"/>
        </w:rPr>
        <w:tab/>
      </w:r>
      <w:r w:rsidRPr="0040770F">
        <w:rPr>
          <w:rFonts w:eastAsia="Calibri"/>
          <w:spacing w:val="0"/>
          <w:szCs w:val="24"/>
        </w:rPr>
        <w:t>a.  Financial misrepresentation</w:t>
      </w:r>
    </w:p>
    <w:p w14:paraId="412FE895" w14:textId="0AFA7F04"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ab/>
        <w:t>b.  Foreign bribery</w:t>
      </w:r>
    </w:p>
    <w:p w14:paraId="65FA71C5" w14:textId="3736B536"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ab/>
        <w:t>c.  Data security</w:t>
      </w:r>
    </w:p>
    <w:p w14:paraId="53EB8402" w14:textId="0EB8C89C"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ab/>
        <w:t>d.  Consumer fraud</w:t>
      </w:r>
    </w:p>
    <w:p w14:paraId="0D341AB8" w14:textId="05B1C62B"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ab/>
        <w:t>e.  Employee discrimination</w:t>
      </w:r>
    </w:p>
    <w:p w14:paraId="22F1BE17" w14:textId="3BBB26F1"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Pr="0040770F">
        <w:rPr>
          <w:rFonts w:eastAsia="Calibri"/>
          <w:spacing w:val="0"/>
          <w:szCs w:val="24"/>
        </w:rPr>
        <w:tab/>
        <w:t xml:space="preserve">f.  Environmental violations </w:t>
      </w:r>
    </w:p>
    <w:p w14:paraId="2F164981" w14:textId="77777777" w:rsidR="0040770F" w:rsidRPr="0040770F" w:rsidRDefault="0040770F" w:rsidP="0040770F">
      <w:pPr>
        <w:widowControl w:val="0"/>
        <w:tabs>
          <w:tab w:val="left" w:pos="740"/>
        </w:tabs>
        <w:autoSpaceDE w:val="0"/>
        <w:autoSpaceDN w:val="0"/>
        <w:adjustRightInd w:val="0"/>
        <w:ind w:left="1440" w:hanging="1440"/>
        <w:jc w:val="left"/>
        <w:rPr>
          <w:rFonts w:eastAsia="Calibri"/>
          <w:spacing w:val="0"/>
          <w:szCs w:val="24"/>
        </w:rPr>
      </w:pPr>
    </w:p>
    <w:p w14:paraId="050EA8D7" w14:textId="3F9D90DD" w:rsidR="0040770F" w:rsidRPr="0040770F" w:rsidRDefault="0040770F" w:rsidP="0040770F">
      <w:pPr>
        <w:widowControl w:val="0"/>
        <w:tabs>
          <w:tab w:val="left" w:pos="740"/>
        </w:tabs>
        <w:autoSpaceDE w:val="0"/>
        <w:autoSpaceDN w:val="0"/>
        <w:adjustRightInd w:val="0"/>
        <w:ind w:left="1440" w:firstLine="0"/>
        <w:jc w:val="left"/>
        <w:rPr>
          <w:rFonts w:eastAsia="Calibri"/>
          <w:spacing w:val="0"/>
          <w:szCs w:val="24"/>
        </w:rPr>
      </w:pPr>
      <w:r w:rsidRPr="0040770F">
        <w:rPr>
          <w:rFonts w:eastAsia="Calibri"/>
          <w:spacing w:val="0"/>
          <w:szCs w:val="24"/>
        </w:rPr>
        <w:t xml:space="preserve">Consider the list from the question above.  Which types of non-compliance pose the largest overall risk to a company’s operations and value?  Explain. </w:t>
      </w:r>
    </w:p>
    <w:p w14:paraId="12E9F2A8" w14:textId="77777777" w:rsidR="0040770F" w:rsidRPr="005E06AD" w:rsidRDefault="0040770F" w:rsidP="005E06AD">
      <w:pPr>
        <w:widowControl w:val="0"/>
        <w:tabs>
          <w:tab w:val="left" w:pos="740"/>
        </w:tabs>
        <w:autoSpaceDE w:val="0"/>
        <w:autoSpaceDN w:val="0"/>
        <w:adjustRightInd w:val="0"/>
        <w:ind w:left="1440" w:hanging="1440"/>
        <w:jc w:val="left"/>
        <w:rPr>
          <w:rFonts w:eastAsia="Calibri"/>
          <w:spacing w:val="0"/>
          <w:szCs w:val="24"/>
        </w:rPr>
      </w:pPr>
    </w:p>
    <w:p w14:paraId="1435B27E" w14:textId="77777777" w:rsidR="005E06AD" w:rsidRPr="005E06AD" w:rsidRDefault="005E06AD" w:rsidP="005E06AD">
      <w:pPr>
        <w:widowControl w:val="0"/>
        <w:tabs>
          <w:tab w:val="left" w:pos="740"/>
        </w:tabs>
        <w:autoSpaceDE w:val="0"/>
        <w:autoSpaceDN w:val="0"/>
        <w:adjustRightInd w:val="0"/>
        <w:ind w:left="0" w:firstLine="0"/>
        <w:rPr>
          <w:rFonts w:eastAsia="Calibri"/>
          <w:spacing w:val="0"/>
          <w:szCs w:val="24"/>
        </w:rPr>
      </w:pPr>
    </w:p>
    <w:p w14:paraId="4E668A75" w14:textId="0C163992" w:rsidR="00062C77" w:rsidRPr="00B74A90" w:rsidRDefault="00062C77" w:rsidP="00CB62E7">
      <w:pPr>
        <w:autoSpaceDE w:val="0"/>
        <w:autoSpaceDN w:val="0"/>
        <w:adjustRightInd w:val="0"/>
        <w:ind w:left="0" w:firstLine="0"/>
        <w:jc w:val="left"/>
        <w:rPr>
          <w:rFonts w:eastAsiaTheme="minorEastAsia"/>
          <w:b/>
          <w:bCs/>
          <w:i/>
          <w:szCs w:val="24"/>
          <w:lang w:eastAsia="zh-CN"/>
        </w:rPr>
      </w:pPr>
    </w:p>
    <w:p w14:paraId="4EDA8AF0" w14:textId="189BBD71" w:rsidR="00062C77" w:rsidRPr="00B74A90" w:rsidRDefault="00311C54" w:rsidP="00CB62E7">
      <w:pPr>
        <w:autoSpaceDE w:val="0"/>
        <w:autoSpaceDN w:val="0"/>
        <w:adjustRightInd w:val="0"/>
        <w:ind w:left="0" w:firstLine="0"/>
        <w:jc w:val="left"/>
        <w:rPr>
          <w:rFonts w:eastAsiaTheme="minorEastAsia"/>
          <w:b/>
          <w:bCs/>
          <w:i/>
          <w:szCs w:val="24"/>
          <w:lang w:eastAsia="zh-CN"/>
        </w:rPr>
      </w:pPr>
      <w:r>
        <w:rPr>
          <w:rFonts w:eastAsiaTheme="minorEastAsia"/>
          <w:b/>
          <w:bCs/>
          <w:i/>
          <w:szCs w:val="24"/>
          <w:lang w:eastAsia="zh-CN"/>
        </w:rPr>
        <w:t>Lecturer</w:t>
      </w:r>
      <w:r w:rsidR="00B74A90" w:rsidRPr="00B74A90">
        <w:rPr>
          <w:rFonts w:eastAsiaTheme="minorEastAsia"/>
          <w:b/>
          <w:bCs/>
          <w:i/>
          <w:szCs w:val="24"/>
          <w:lang w:eastAsia="zh-CN"/>
        </w:rPr>
        <w:t xml:space="preserve">: </w:t>
      </w:r>
      <w:r w:rsidR="009F1AD4">
        <w:rPr>
          <w:rFonts w:eastAsiaTheme="minorEastAsia"/>
          <w:b/>
          <w:bCs/>
          <w:i/>
          <w:szCs w:val="24"/>
          <w:lang w:eastAsia="zh-CN"/>
        </w:rPr>
        <w:t>Scott Schumacher</w:t>
      </w:r>
      <w:r w:rsidR="00FF7B16">
        <w:rPr>
          <w:rFonts w:eastAsiaTheme="minorEastAsia"/>
          <w:b/>
          <w:bCs/>
          <w:i/>
          <w:szCs w:val="24"/>
          <w:lang w:eastAsia="zh-CN"/>
        </w:rPr>
        <w:t>, UW</w:t>
      </w:r>
      <w:r w:rsidR="009F1AD4">
        <w:rPr>
          <w:rFonts w:eastAsiaTheme="minorEastAsia"/>
          <w:b/>
          <w:bCs/>
          <w:i/>
          <w:szCs w:val="24"/>
          <w:lang w:eastAsia="zh-CN"/>
        </w:rPr>
        <w:t xml:space="preserve"> Law; Jonathan Karpoff, UW Foster</w:t>
      </w:r>
    </w:p>
    <w:p w14:paraId="2E447568"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1358D427"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0FB4CAB9"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610A2046" w14:textId="77777777" w:rsidR="0040770F" w:rsidRDefault="0040770F">
      <w:pPr>
        <w:spacing w:after="240"/>
        <w:ind w:hanging="360"/>
        <w:jc w:val="left"/>
        <w:rPr>
          <w:rFonts w:eastAsia="Calibri"/>
          <w:b/>
          <w:spacing w:val="0"/>
          <w:szCs w:val="24"/>
          <w:u w:val="single"/>
        </w:rPr>
      </w:pPr>
      <w:r>
        <w:rPr>
          <w:rFonts w:eastAsia="Calibri"/>
          <w:b/>
          <w:spacing w:val="0"/>
          <w:szCs w:val="24"/>
          <w:u w:val="single"/>
        </w:rPr>
        <w:br w:type="page"/>
      </w:r>
    </w:p>
    <w:p w14:paraId="17B40B76" w14:textId="59B0BC4A" w:rsidR="00763FF6" w:rsidRDefault="0040770F" w:rsidP="007A6B28">
      <w:pPr>
        <w:keepNext/>
        <w:ind w:left="0" w:firstLine="0"/>
        <w:outlineLvl w:val="5"/>
        <w:rPr>
          <w:rFonts w:eastAsia="Calibri"/>
          <w:b/>
          <w:spacing w:val="0"/>
          <w:szCs w:val="24"/>
          <w:u w:val="single"/>
        </w:rPr>
      </w:pPr>
      <w:r>
        <w:rPr>
          <w:rFonts w:eastAsia="Calibri"/>
          <w:b/>
          <w:spacing w:val="0"/>
          <w:szCs w:val="24"/>
          <w:u w:val="single"/>
        </w:rPr>
        <w:lastRenderedPageBreak/>
        <w:t>WEEK</w:t>
      </w:r>
      <w:r w:rsidR="003A076A">
        <w:rPr>
          <w:rFonts w:eastAsia="Calibri"/>
          <w:b/>
          <w:spacing w:val="0"/>
          <w:szCs w:val="24"/>
          <w:u w:val="single"/>
        </w:rPr>
        <w:t xml:space="preserve"> 6</w:t>
      </w:r>
    </w:p>
    <w:p w14:paraId="71286B9B" w14:textId="77777777" w:rsidR="00763FF6" w:rsidRDefault="00763FF6" w:rsidP="007A6B28">
      <w:pPr>
        <w:keepNext/>
        <w:ind w:left="0" w:firstLine="0"/>
        <w:outlineLvl w:val="5"/>
        <w:rPr>
          <w:rFonts w:eastAsia="Calibri"/>
          <w:b/>
          <w:spacing w:val="0"/>
          <w:szCs w:val="24"/>
          <w:u w:val="single"/>
        </w:rPr>
      </w:pPr>
    </w:p>
    <w:p w14:paraId="4B166DE0" w14:textId="4E6C42CD" w:rsidR="007A6B28" w:rsidRPr="007A6B28" w:rsidRDefault="007A6B28" w:rsidP="007A6B28">
      <w:pPr>
        <w:keepNext/>
        <w:ind w:left="0" w:firstLine="0"/>
        <w:outlineLvl w:val="5"/>
        <w:rPr>
          <w:rFonts w:eastAsia="Calibri"/>
          <w:b/>
          <w:spacing w:val="0"/>
          <w:szCs w:val="24"/>
          <w:u w:val="single"/>
        </w:rPr>
      </w:pPr>
      <w:r w:rsidRPr="007A6B28">
        <w:rPr>
          <w:rFonts w:eastAsia="Calibri"/>
          <w:b/>
          <w:spacing w:val="0"/>
          <w:szCs w:val="24"/>
          <w:u w:val="single"/>
        </w:rPr>
        <w:t xml:space="preserve">Subject Areas: </w:t>
      </w:r>
      <w:r w:rsidR="003A076A">
        <w:rPr>
          <w:rFonts w:eastAsia="Calibri"/>
          <w:b/>
          <w:spacing w:val="0"/>
          <w:szCs w:val="24"/>
          <w:u w:val="single"/>
        </w:rPr>
        <w:t>Financial Compliance</w:t>
      </w:r>
    </w:p>
    <w:p w14:paraId="7D0EF32D" w14:textId="10B825B1" w:rsidR="008D2E3D" w:rsidRDefault="008D2E3D" w:rsidP="008D2E3D">
      <w:pPr>
        <w:widowControl w:val="0"/>
        <w:ind w:left="0" w:firstLine="0"/>
        <w:outlineLvl w:val="5"/>
        <w:rPr>
          <w:rFonts w:eastAsia="Calibri"/>
          <w:b/>
          <w:spacing w:val="0"/>
          <w:szCs w:val="24"/>
        </w:rPr>
      </w:pPr>
    </w:p>
    <w:p w14:paraId="038AA5AF" w14:textId="299AE297" w:rsidR="00691885" w:rsidRDefault="00691885" w:rsidP="008D2E3D">
      <w:pPr>
        <w:widowControl w:val="0"/>
        <w:ind w:left="0" w:firstLine="0"/>
        <w:outlineLvl w:val="5"/>
        <w:rPr>
          <w:rFonts w:eastAsia="Calibri"/>
          <w:b/>
          <w:spacing w:val="0"/>
          <w:szCs w:val="24"/>
        </w:rPr>
      </w:pPr>
      <w:r>
        <w:rPr>
          <w:rFonts w:eastAsia="Calibri"/>
          <w:b/>
          <w:spacing w:val="0"/>
          <w:szCs w:val="24"/>
        </w:rPr>
        <w:t xml:space="preserve">Written assignment: </w:t>
      </w:r>
      <w:r>
        <w:rPr>
          <w:rFonts w:eastAsia="Calibri"/>
          <w:spacing w:val="0"/>
          <w:szCs w:val="24"/>
        </w:rPr>
        <w:t>An assignment will be handed out on Tuesday and will be due on Thursday February 14</w:t>
      </w:r>
      <w:r w:rsidRPr="00691885">
        <w:rPr>
          <w:rFonts w:eastAsia="Calibri"/>
          <w:spacing w:val="0"/>
          <w:szCs w:val="24"/>
          <w:vertAlign w:val="superscript"/>
        </w:rPr>
        <w:t>th</w:t>
      </w:r>
      <w:r>
        <w:rPr>
          <w:rFonts w:eastAsia="Calibri"/>
          <w:spacing w:val="0"/>
          <w:szCs w:val="24"/>
        </w:rPr>
        <w:t xml:space="preserve">. </w:t>
      </w:r>
    </w:p>
    <w:p w14:paraId="008E6D8F" w14:textId="77777777" w:rsidR="00691885" w:rsidRDefault="00691885" w:rsidP="008D2E3D">
      <w:pPr>
        <w:widowControl w:val="0"/>
        <w:ind w:left="0" w:firstLine="0"/>
        <w:outlineLvl w:val="5"/>
        <w:rPr>
          <w:rFonts w:eastAsia="Calibri"/>
          <w:b/>
          <w:spacing w:val="0"/>
          <w:szCs w:val="24"/>
        </w:rPr>
      </w:pPr>
    </w:p>
    <w:p w14:paraId="01182092" w14:textId="2E653E2C" w:rsidR="008D2E3D" w:rsidRPr="000C0FB0" w:rsidRDefault="008D2E3D" w:rsidP="008D2E3D">
      <w:pPr>
        <w:widowControl w:val="0"/>
        <w:ind w:left="0" w:firstLine="0"/>
        <w:outlineLvl w:val="5"/>
        <w:rPr>
          <w:rFonts w:eastAsia="Calibri"/>
          <w:b/>
          <w:spacing w:val="0"/>
          <w:szCs w:val="24"/>
        </w:rPr>
      </w:pPr>
      <w:r w:rsidRPr="00763FF6">
        <w:rPr>
          <w:rFonts w:eastAsia="Calibri"/>
          <w:b/>
          <w:spacing w:val="0"/>
          <w:szCs w:val="24"/>
        </w:rPr>
        <w:t>Readings</w:t>
      </w:r>
      <w:r w:rsidRPr="005E06AD">
        <w:rPr>
          <w:rFonts w:eastAsia="Calibri"/>
          <w:spacing w:val="0"/>
          <w:szCs w:val="24"/>
        </w:rPr>
        <w:t>:</w:t>
      </w:r>
    </w:p>
    <w:p w14:paraId="15A62010" w14:textId="77777777" w:rsidR="008D2E3D" w:rsidRDefault="008D2E3D" w:rsidP="008D2E3D">
      <w:pPr>
        <w:widowControl w:val="0"/>
        <w:ind w:left="0" w:firstLine="567"/>
        <w:outlineLvl w:val="4"/>
        <w:rPr>
          <w:rFonts w:eastAsia="Calibri"/>
          <w:b/>
          <w:spacing w:val="0"/>
          <w:szCs w:val="24"/>
        </w:rPr>
      </w:pPr>
      <w:r>
        <w:rPr>
          <w:rFonts w:eastAsia="Calibri"/>
          <w:b/>
          <w:spacing w:val="0"/>
          <w:szCs w:val="24"/>
        </w:rPr>
        <w:t>Textbook</w:t>
      </w:r>
      <w:r w:rsidRPr="005E06AD">
        <w:rPr>
          <w:rFonts w:eastAsia="Calibri"/>
          <w:b/>
          <w:spacing w:val="0"/>
          <w:szCs w:val="24"/>
        </w:rPr>
        <w:t xml:space="preserve"> </w:t>
      </w:r>
    </w:p>
    <w:p w14:paraId="2128C0EF" w14:textId="77777777" w:rsidR="008D2E3D" w:rsidRPr="0008393E" w:rsidRDefault="008D2E3D" w:rsidP="008D2E3D">
      <w:pPr>
        <w:pStyle w:val="ListParagraph"/>
        <w:widowControl w:val="0"/>
        <w:numPr>
          <w:ilvl w:val="0"/>
          <w:numId w:val="38"/>
        </w:numPr>
        <w:outlineLvl w:val="4"/>
        <w:rPr>
          <w:rFonts w:eastAsia="Calibri"/>
          <w:b/>
          <w:spacing w:val="0"/>
          <w:szCs w:val="24"/>
          <w:u w:val="single"/>
        </w:rPr>
      </w:pPr>
      <w:r>
        <w:rPr>
          <w:rFonts w:eastAsia="Calibri"/>
          <w:spacing w:val="0"/>
          <w:szCs w:val="24"/>
        </w:rPr>
        <w:t>Ch. 14 Anti-Money Laundering, the Bank Secrecy Act, and OFAC pp. 603-623.</w:t>
      </w:r>
    </w:p>
    <w:p w14:paraId="337E5BDE" w14:textId="77777777" w:rsidR="008D2E3D" w:rsidRDefault="008D2E3D" w:rsidP="008D2E3D">
      <w:pPr>
        <w:widowControl w:val="0"/>
        <w:ind w:left="1134" w:hanging="567"/>
        <w:outlineLvl w:val="5"/>
        <w:rPr>
          <w:rFonts w:eastAsia="Calibri"/>
          <w:b/>
          <w:spacing w:val="0"/>
          <w:szCs w:val="24"/>
        </w:rPr>
      </w:pPr>
    </w:p>
    <w:p w14:paraId="119716FA" w14:textId="77777777" w:rsidR="008D2E3D" w:rsidRDefault="008D2E3D" w:rsidP="008D2E3D">
      <w:pPr>
        <w:widowControl w:val="0"/>
        <w:ind w:left="1134" w:hanging="567"/>
        <w:outlineLvl w:val="5"/>
        <w:rPr>
          <w:rFonts w:eastAsia="Calibri"/>
          <w:b/>
          <w:spacing w:val="0"/>
          <w:szCs w:val="24"/>
        </w:rPr>
      </w:pPr>
      <w:r>
        <w:rPr>
          <w:rFonts w:eastAsia="Calibri"/>
          <w:b/>
          <w:spacing w:val="0"/>
          <w:szCs w:val="24"/>
        </w:rPr>
        <w:t>Supplemental Materials</w:t>
      </w:r>
    </w:p>
    <w:p w14:paraId="6C591CF1" w14:textId="77777777" w:rsidR="008D2E3D" w:rsidRDefault="008D2E3D" w:rsidP="008D2E3D">
      <w:pPr>
        <w:pStyle w:val="ListParagraph"/>
        <w:widowControl w:val="0"/>
        <w:numPr>
          <w:ilvl w:val="0"/>
          <w:numId w:val="38"/>
        </w:numPr>
        <w:ind w:left="1282"/>
        <w:jc w:val="left"/>
        <w:outlineLvl w:val="5"/>
        <w:rPr>
          <w:rFonts w:eastAsia="Calibri"/>
          <w:spacing w:val="0"/>
          <w:szCs w:val="24"/>
        </w:rPr>
      </w:pPr>
      <w:r w:rsidRPr="00105082">
        <w:rPr>
          <w:rFonts w:eastAsia="Calibri"/>
          <w:spacing w:val="0"/>
          <w:szCs w:val="24"/>
        </w:rPr>
        <w:t>KPMG</w:t>
      </w:r>
      <w:r>
        <w:rPr>
          <w:rFonts w:eastAsia="Calibri"/>
          <w:spacing w:val="0"/>
          <w:szCs w:val="24"/>
        </w:rPr>
        <w:t xml:space="preserve">, </w:t>
      </w:r>
      <w:r>
        <w:rPr>
          <w:rFonts w:eastAsia="Calibri"/>
          <w:i/>
          <w:spacing w:val="0"/>
          <w:szCs w:val="24"/>
        </w:rPr>
        <w:t>Audit Committee Trends</w:t>
      </w:r>
      <w:r>
        <w:rPr>
          <w:rFonts w:eastAsia="Calibri"/>
          <w:spacing w:val="0"/>
          <w:szCs w:val="24"/>
        </w:rPr>
        <w:t xml:space="preserve">, </w:t>
      </w:r>
      <w:hyperlink r:id="rId31" w:history="1">
        <w:r w:rsidRPr="00942794">
          <w:rPr>
            <w:rStyle w:val="Hyperlink"/>
            <w:rFonts w:eastAsia="Calibri"/>
            <w:spacing w:val="0"/>
            <w:szCs w:val="24"/>
          </w:rPr>
          <w:t>https://home.kpmg.com/content/dam/kpmg/pdf/2015/10/audit-committee-trends.pdf</w:t>
        </w:r>
      </w:hyperlink>
      <w:r>
        <w:rPr>
          <w:rFonts w:eastAsia="Calibri"/>
          <w:spacing w:val="0"/>
          <w:szCs w:val="24"/>
        </w:rPr>
        <w:t xml:space="preserve"> </w:t>
      </w:r>
    </w:p>
    <w:p w14:paraId="31B840E0" w14:textId="77777777" w:rsidR="008D2E3D" w:rsidRDefault="008D2E3D" w:rsidP="008D2E3D">
      <w:pPr>
        <w:pStyle w:val="ListParagraph"/>
        <w:widowControl w:val="0"/>
        <w:numPr>
          <w:ilvl w:val="0"/>
          <w:numId w:val="38"/>
        </w:numPr>
        <w:jc w:val="left"/>
        <w:outlineLvl w:val="5"/>
        <w:rPr>
          <w:rFonts w:eastAsia="Calibri"/>
          <w:spacing w:val="0"/>
          <w:szCs w:val="24"/>
        </w:rPr>
      </w:pPr>
      <w:r w:rsidRPr="00355167">
        <w:rPr>
          <w:rFonts w:eastAsia="Calibri"/>
          <w:i/>
          <w:spacing w:val="0"/>
          <w:szCs w:val="24"/>
        </w:rPr>
        <w:t>Skim</w:t>
      </w:r>
      <w:r>
        <w:rPr>
          <w:rFonts w:eastAsia="Calibri"/>
          <w:spacing w:val="0"/>
          <w:szCs w:val="24"/>
        </w:rPr>
        <w:t xml:space="preserve"> HSBC Information and Deferred Prosecution Agreement, </w:t>
      </w:r>
      <w:hyperlink r:id="rId32" w:history="1">
        <w:r w:rsidRPr="00FF2FCA">
          <w:rPr>
            <w:rStyle w:val="Hyperlink"/>
            <w:rFonts w:eastAsia="Calibri"/>
            <w:spacing w:val="0"/>
            <w:szCs w:val="24"/>
          </w:rPr>
          <w:t>https://www.justice.gov/sites/default/files/opa/legacy/2012/12/11/hsbc-info.pdf</w:t>
        </w:r>
      </w:hyperlink>
      <w:r>
        <w:rPr>
          <w:rFonts w:eastAsia="Calibri"/>
          <w:spacing w:val="0"/>
          <w:szCs w:val="24"/>
        </w:rPr>
        <w:t xml:space="preserve">  </w:t>
      </w:r>
      <w:hyperlink r:id="rId33" w:history="1">
        <w:r w:rsidRPr="00FF2FCA">
          <w:rPr>
            <w:rStyle w:val="Hyperlink"/>
            <w:rFonts w:eastAsia="Calibri"/>
            <w:spacing w:val="0"/>
            <w:szCs w:val="24"/>
          </w:rPr>
          <w:t>https://www.justice.gov/sites/default/files/opa/legacy/2012/12/11/dpa-executed.pdf</w:t>
        </w:r>
      </w:hyperlink>
      <w:r>
        <w:rPr>
          <w:rFonts w:eastAsia="Calibri"/>
          <w:spacing w:val="0"/>
          <w:szCs w:val="24"/>
        </w:rPr>
        <w:t xml:space="preserve">  </w:t>
      </w:r>
    </w:p>
    <w:p w14:paraId="049DA23A" w14:textId="77777777" w:rsidR="008D2E3D" w:rsidRPr="00105082" w:rsidRDefault="008D2E3D" w:rsidP="008D2E3D">
      <w:pPr>
        <w:pStyle w:val="ListParagraph"/>
        <w:widowControl w:val="0"/>
        <w:numPr>
          <w:ilvl w:val="0"/>
          <w:numId w:val="38"/>
        </w:numPr>
        <w:jc w:val="left"/>
        <w:outlineLvl w:val="5"/>
        <w:rPr>
          <w:rFonts w:eastAsia="Calibri"/>
          <w:spacing w:val="0"/>
          <w:szCs w:val="24"/>
        </w:rPr>
      </w:pPr>
      <w:r>
        <w:rPr>
          <w:rFonts w:eastAsia="Calibri"/>
          <w:spacing w:val="0"/>
          <w:szCs w:val="24"/>
        </w:rPr>
        <w:t xml:space="preserve">Statements on Standards for Tax Services, </w:t>
      </w:r>
      <w:hyperlink r:id="rId34" w:history="1">
        <w:r w:rsidRPr="00FF2FCA">
          <w:rPr>
            <w:rStyle w:val="Hyperlink"/>
            <w:rFonts w:eastAsia="Calibri"/>
            <w:spacing w:val="0"/>
            <w:szCs w:val="24"/>
          </w:rPr>
          <w:t>https://www.irs.gov/pub/irs-utl/statements_on_standards_for_tax_services.pdf</w:t>
        </w:r>
      </w:hyperlink>
      <w:r>
        <w:rPr>
          <w:rFonts w:eastAsia="Calibri"/>
          <w:spacing w:val="0"/>
          <w:szCs w:val="24"/>
        </w:rPr>
        <w:t xml:space="preserve"> </w:t>
      </w:r>
    </w:p>
    <w:p w14:paraId="1AA8717C" w14:textId="77777777" w:rsidR="007A6B28" w:rsidRDefault="007A6B28" w:rsidP="00CB62E7">
      <w:pPr>
        <w:autoSpaceDE w:val="0"/>
        <w:autoSpaceDN w:val="0"/>
        <w:adjustRightInd w:val="0"/>
        <w:ind w:left="0" w:firstLine="0"/>
        <w:jc w:val="left"/>
        <w:rPr>
          <w:rFonts w:eastAsiaTheme="minorEastAsia"/>
          <w:b/>
          <w:bCs/>
          <w:szCs w:val="24"/>
          <w:u w:val="single"/>
          <w:lang w:eastAsia="zh-CN"/>
        </w:rPr>
      </w:pPr>
    </w:p>
    <w:p w14:paraId="605DEA86" w14:textId="3EBBF958" w:rsidR="007A6B28" w:rsidRDefault="007A6B28" w:rsidP="006F5263">
      <w:pPr>
        <w:widowControl w:val="0"/>
        <w:tabs>
          <w:tab w:val="left" w:pos="740"/>
        </w:tabs>
        <w:autoSpaceDE w:val="0"/>
        <w:autoSpaceDN w:val="0"/>
        <w:adjustRightInd w:val="0"/>
        <w:ind w:left="1440" w:hanging="1440"/>
        <w:jc w:val="left"/>
        <w:rPr>
          <w:rFonts w:eastAsia="Calibri"/>
          <w:spacing w:val="0"/>
          <w:szCs w:val="24"/>
        </w:rPr>
      </w:pPr>
      <w:r w:rsidRPr="005E06AD">
        <w:rPr>
          <w:rFonts w:eastAsia="Calibri"/>
          <w:spacing w:val="0"/>
          <w:szCs w:val="24"/>
        </w:rPr>
        <w:t>Questions:</w:t>
      </w:r>
      <w:r w:rsidRPr="005E06AD">
        <w:rPr>
          <w:rFonts w:eastAsia="Calibri"/>
          <w:spacing w:val="0"/>
          <w:szCs w:val="24"/>
        </w:rPr>
        <w:tab/>
      </w:r>
    </w:p>
    <w:p w14:paraId="41549B7A" w14:textId="187DFA0F" w:rsidR="00906A6E" w:rsidRDefault="00906A6E" w:rsidP="006F5263">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What are the compliance risks companies face with respect to the Bank Secrecy Act and money laundering?</w:t>
      </w:r>
    </w:p>
    <w:p w14:paraId="33EED1D0" w14:textId="624242B9" w:rsidR="00906A6E" w:rsidRDefault="00906A6E" w:rsidP="006F5263">
      <w:pPr>
        <w:widowControl w:val="0"/>
        <w:tabs>
          <w:tab w:val="left" w:pos="740"/>
        </w:tabs>
        <w:autoSpaceDE w:val="0"/>
        <w:autoSpaceDN w:val="0"/>
        <w:adjustRightInd w:val="0"/>
        <w:ind w:left="2880" w:hanging="1440"/>
        <w:jc w:val="left"/>
        <w:rPr>
          <w:rFonts w:eastAsia="Calibri"/>
          <w:spacing w:val="0"/>
          <w:szCs w:val="24"/>
        </w:rPr>
      </w:pPr>
      <w:r>
        <w:rPr>
          <w:rFonts w:eastAsia="Calibri"/>
          <w:spacing w:val="0"/>
          <w:szCs w:val="24"/>
        </w:rPr>
        <w:t>What are the safeguards that must be put in place in light of these risks?</w:t>
      </w:r>
    </w:p>
    <w:p w14:paraId="2306AA0C" w14:textId="43895F34" w:rsidR="004D578C" w:rsidRDefault="004D578C" w:rsidP="006F5263">
      <w:pPr>
        <w:widowControl w:val="0"/>
        <w:tabs>
          <w:tab w:val="left" w:pos="740"/>
        </w:tabs>
        <w:autoSpaceDE w:val="0"/>
        <w:autoSpaceDN w:val="0"/>
        <w:adjustRightInd w:val="0"/>
        <w:ind w:left="1440" w:firstLine="0"/>
        <w:jc w:val="left"/>
        <w:rPr>
          <w:rFonts w:eastAsia="Calibri"/>
          <w:spacing w:val="0"/>
          <w:szCs w:val="24"/>
        </w:rPr>
      </w:pPr>
      <w:r>
        <w:rPr>
          <w:rFonts w:eastAsia="Calibri"/>
          <w:spacing w:val="0"/>
          <w:szCs w:val="24"/>
        </w:rPr>
        <w:t>What are the roles of officers, the board of direct</w:t>
      </w:r>
      <w:r w:rsidR="0097211F">
        <w:rPr>
          <w:rFonts w:eastAsia="Calibri"/>
          <w:spacing w:val="0"/>
          <w:szCs w:val="24"/>
        </w:rPr>
        <w:t>ors, and the audit committee in ensuring tax, BSA, and other compliance matters?</w:t>
      </w:r>
    </w:p>
    <w:p w14:paraId="081628A2" w14:textId="2EA1929B" w:rsidR="00355167" w:rsidRDefault="00355167" w:rsidP="006F5263">
      <w:pPr>
        <w:widowControl w:val="0"/>
        <w:tabs>
          <w:tab w:val="left" w:pos="740"/>
        </w:tabs>
        <w:autoSpaceDE w:val="0"/>
        <w:autoSpaceDN w:val="0"/>
        <w:adjustRightInd w:val="0"/>
        <w:ind w:left="1440" w:firstLine="0"/>
        <w:jc w:val="left"/>
        <w:rPr>
          <w:rFonts w:eastAsia="Calibri"/>
          <w:spacing w:val="0"/>
          <w:szCs w:val="24"/>
        </w:rPr>
      </w:pPr>
      <w:r>
        <w:rPr>
          <w:rFonts w:eastAsia="Calibri"/>
          <w:spacing w:val="0"/>
          <w:szCs w:val="24"/>
        </w:rPr>
        <w:t>What are the rules for reporting uncertain tax positions on tax returns?</w:t>
      </w:r>
    </w:p>
    <w:p w14:paraId="251EB351" w14:textId="77777777" w:rsidR="00906A6E" w:rsidRPr="005E06AD" w:rsidRDefault="00906A6E" w:rsidP="006F5263">
      <w:pPr>
        <w:widowControl w:val="0"/>
        <w:tabs>
          <w:tab w:val="left" w:pos="740"/>
        </w:tabs>
        <w:autoSpaceDE w:val="0"/>
        <w:autoSpaceDN w:val="0"/>
        <w:adjustRightInd w:val="0"/>
        <w:ind w:left="2880" w:hanging="1440"/>
        <w:jc w:val="left"/>
        <w:rPr>
          <w:rFonts w:eastAsia="Calibri"/>
          <w:spacing w:val="0"/>
          <w:szCs w:val="24"/>
        </w:rPr>
      </w:pPr>
    </w:p>
    <w:p w14:paraId="66CBC36E" w14:textId="77777777" w:rsidR="00B74A90" w:rsidRDefault="00B74A90" w:rsidP="006F5263">
      <w:pPr>
        <w:widowControl w:val="0"/>
        <w:ind w:left="0" w:firstLine="0"/>
        <w:outlineLvl w:val="5"/>
        <w:rPr>
          <w:rFonts w:eastAsia="Calibri"/>
          <w:b/>
          <w:spacing w:val="0"/>
          <w:szCs w:val="24"/>
          <w:u w:val="single"/>
        </w:rPr>
      </w:pPr>
    </w:p>
    <w:p w14:paraId="726A1A60" w14:textId="77777777" w:rsidR="00B74A90" w:rsidRDefault="00B74A90" w:rsidP="006F5263">
      <w:pPr>
        <w:widowControl w:val="0"/>
        <w:ind w:left="0" w:firstLine="0"/>
        <w:outlineLvl w:val="5"/>
        <w:rPr>
          <w:rFonts w:eastAsia="Calibri"/>
          <w:b/>
          <w:spacing w:val="0"/>
          <w:szCs w:val="24"/>
          <w:u w:val="single"/>
        </w:rPr>
      </w:pPr>
    </w:p>
    <w:p w14:paraId="5A7DA06D" w14:textId="75A80B07" w:rsidR="000C0FB0" w:rsidRPr="000C0FB0" w:rsidRDefault="000C0FB0" w:rsidP="006F5263">
      <w:pPr>
        <w:widowControl w:val="0"/>
        <w:ind w:left="0" w:firstLine="0"/>
        <w:outlineLvl w:val="5"/>
        <w:rPr>
          <w:rFonts w:eastAsia="Calibri"/>
          <w:b/>
          <w:spacing w:val="0"/>
          <w:szCs w:val="24"/>
        </w:rPr>
      </w:pPr>
      <w:r>
        <w:rPr>
          <w:rFonts w:eastAsia="Calibri"/>
          <w:b/>
          <w:spacing w:val="0"/>
          <w:szCs w:val="24"/>
        </w:rPr>
        <w:tab/>
      </w:r>
    </w:p>
    <w:p w14:paraId="2488D28C" w14:textId="77777777" w:rsidR="000C0FB0" w:rsidRDefault="000C0FB0" w:rsidP="006F5263">
      <w:pPr>
        <w:widowControl w:val="0"/>
        <w:ind w:left="0" w:firstLine="0"/>
        <w:outlineLvl w:val="5"/>
        <w:rPr>
          <w:rFonts w:eastAsia="Calibri"/>
          <w:b/>
          <w:spacing w:val="0"/>
          <w:szCs w:val="24"/>
          <w:u w:val="single"/>
        </w:rPr>
      </w:pPr>
    </w:p>
    <w:p w14:paraId="19EEC685" w14:textId="7842AA50" w:rsidR="0040770F" w:rsidRDefault="00C468E3" w:rsidP="0040770F">
      <w:pPr>
        <w:widowControl w:val="0"/>
        <w:ind w:left="0" w:firstLine="0"/>
        <w:outlineLvl w:val="5"/>
        <w:rPr>
          <w:rFonts w:eastAsia="Calibri"/>
          <w:b/>
          <w:i/>
          <w:spacing w:val="0"/>
          <w:szCs w:val="24"/>
        </w:rPr>
      </w:pPr>
      <w:r>
        <w:rPr>
          <w:rFonts w:eastAsia="Calibri"/>
          <w:b/>
          <w:i/>
          <w:spacing w:val="0"/>
          <w:szCs w:val="24"/>
        </w:rPr>
        <w:t>Lecturers</w:t>
      </w:r>
      <w:r w:rsidR="00644CDB" w:rsidRPr="00B74A90">
        <w:rPr>
          <w:rFonts w:eastAsia="Calibri"/>
          <w:b/>
          <w:i/>
          <w:spacing w:val="0"/>
          <w:szCs w:val="24"/>
        </w:rPr>
        <w:t>: Scott Schumacher</w:t>
      </w:r>
      <w:r w:rsidR="003A076A">
        <w:rPr>
          <w:rFonts w:eastAsia="Calibri"/>
          <w:b/>
          <w:i/>
          <w:spacing w:val="0"/>
          <w:szCs w:val="24"/>
        </w:rPr>
        <w:t>, UW</w:t>
      </w:r>
      <w:r w:rsidR="009F1AD4">
        <w:rPr>
          <w:rFonts w:eastAsia="Calibri"/>
          <w:b/>
          <w:i/>
          <w:spacing w:val="0"/>
          <w:szCs w:val="24"/>
        </w:rPr>
        <w:t xml:space="preserve"> Law</w:t>
      </w:r>
      <w:r w:rsidR="003A076A">
        <w:rPr>
          <w:rFonts w:eastAsia="Calibri"/>
          <w:b/>
          <w:i/>
          <w:spacing w:val="0"/>
          <w:szCs w:val="24"/>
        </w:rPr>
        <w:t xml:space="preserve">; </w:t>
      </w:r>
      <w:r w:rsidR="00311C54">
        <w:rPr>
          <w:rFonts w:eastAsia="Calibri"/>
          <w:b/>
          <w:i/>
          <w:spacing w:val="0"/>
          <w:szCs w:val="24"/>
        </w:rPr>
        <w:t xml:space="preserve">Brian </w:t>
      </w:r>
      <w:proofErr w:type="spellStart"/>
      <w:r w:rsidR="00311C54">
        <w:rPr>
          <w:rFonts w:eastAsia="Calibri"/>
          <w:b/>
          <w:i/>
          <w:spacing w:val="0"/>
          <w:szCs w:val="24"/>
        </w:rPr>
        <w:t>U</w:t>
      </w:r>
      <w:r w:rsidR="003A076A" w:rsidRPr="003A076A">
        <w:rPr>
          <w:rFonts w:eastAsia="Calibri"/>
          <w:b/>
          <w:i/>
          <w:spacing w:val="0"/>
          <w:szCs w:val="24"/>
        </w:rPr>
        <w:t>ga</w:t>
      </w:r>
      <w:r w:rsidR="009F1AD4">
        <w:rPr>
          <w:rFonts w:eastAsia="Calibri"/>
          <w:b/>
          <w:i/>
          <w:spacing w:val="0"/>
          <w:szCs w:val="24"/>
        </w:rPr>
        <w:t>i</w:t>
      </w:r>
      <w:proofErr w:type="spellEnd"/>
      <w:r w:rsidR="009F1AD4">
        <w:rPr>
          <w:rFonts w:eastAsia="Calibri"/>
          <w:b/>
          <w:i/>
          <w:spacing w:val="0"/>
          <w:szCs w:val="24"/>
        </w:rPr>
        <w:t>, UW Law</w:t>
      </w:r>
      <w:r>
        <w:rPr>
          <w:rFonts w:eastAsia="Calibri"/>
          <w:b/>
          <w:i/>
          <w:spacing w:val="0"/>
          <w:szCs w:val="24"/>
        </w:rPr>
        <w:t>;</w:t>
      </w:r>
      <w:r w:rsidR="003A076A" w:rsidRPr="003A076A">
        <w:rPr>
          <w:rFonts w:eastAsia="Calibri"/>
          <w:b/>
          <w:i/>
          <w:spacing w:val="0"/>
          <w:szCs w:val="24"/>
        </w:rPr>
        <w:t xml:space="preserve"> and Bryon </w:t>
      </w:r>
      <w:r w:rsidR="00311C54">
        <w:rPr>
          <w:rFonts w:eastAsia="Calibri"/>
          <w:b/>
          <w:i/>
          <w:spacing w:val="0"/>
          <w:szCs w:val="24"/>
        </w:rPr>
        <w:t>Christensen</w:t>
      </w:r>
      <w:r w:rsidR="009F1AD4">
        <w:rPr>
          <w:rFonts w:eastAsia="Calibri"/>
          <w:b/>
          <w:i/>
          <w:spacing w:val="0"/>
          <w:szCs w:val="24"/>
        </w:rPr>
        <w:t>, Microsof</w:t>
      </w:r>
      <w:r w:rsidR="0040770F">
        <w:rPr>
          <w:rFonts w:eastAsia="Calibri"/>
          <w:b/>
          <w:i/>
          <w:spacing w:val="0"/>
          <w:szCs w:val="24"/>
        </w:rPr>
        <w:t>t</w:t>
      </w:r>
    </w:p>
    <w:p w14:paraId="738A6439" w14:textId="77777777" w:rsidR="0040770F" w:rsidRDefault="0040770F">
      <w:pPr>
        <w:spacing w:after="240"/>
        <w:ind w:hanging="360"/>
        <w:jc w:val="left"/>
        <w:rPr>
          <w:rFonts w:eastAsia="Calibri"/>
          <w:b/>
          <w:spacing w:val="0"/>
          <w:szCs w:val="24"/>
          <w:u w:val="single"/>
        </w:rPr>
      </w:pPr>
      <w:r>
        <w:rPr>
          <w:rFonts w:eastAsia="Calibri"/>
          <w:b/>
          <w:spacing w:val="0"/>
          <w:szCs w:val="24"/>
          <w:u w:val="single"/>
        </w:rPr>
        <w:br w:type="page"/>
      </w:r>
    </w:p>
    <w:p w14:paraId="4985DC03" w14:textId="3BEF91FE" w:rsidR="000C0FB0" w:rsidRPr="0040770F" w:rsidRDefault="0040770F" w:rsidP="0040770F">
      <w:pPr>
        <w:widowControl w:val="0"/>
        <w:ind w:left="0" w:firstLine="0"/>
        <w:outlineLvl w:val="5"/>
        <w:rPr>
          <w:rFonts w:eastAsia="Calibri"/>
          <w:b/>
          <w:i/>
          <w:spacing w:val="0"/>
          <w:szCs w:val="24"/>
        </w:rPr>
      </w:pPr>
      <w:r>
        <w:rPr>
          <w:rFonts w:eastAsia="Calibri"/>
          <w:b/>
          <w:spacing w:val="0"/>
          <w:szCs w:val="24"/>
          <w:u w:val="single"/>
        </w:rPr>
        <w:lastRenderedPageBreak/>
        <w:t>WEEK</w:t>
      </w:r>
      <w:r w:rsidR="003A076A">
        <w:rPr>
          <w:rFonts w:eastAsia="Calibri"/>
          <w:b/>
          <w:spacing w:val="0"/>
          <w:szCs w:val="24"/>
          <w:u w:val="single"/>
        </w:rPr>
        <w:t xml:space="preserve"> 7</w:t>
      </w:r>
    </w:p>
    <w:p w14:paraId="2F5647C4" w14:textId="77777777" w:rsidR="000C0FB0" w:rsidRDefault="000C0FB0" w:rsidP="000C0FB0">
      <w:pPr>
        <w:keepNext/>
        <w:ind w:left="0" w:firstLine="0"/>
        <w:outlineLvl w:val="5"/>
        <w:rPr>
          <w:rFonts w:eastAsia="Calibri"/>
          <w:b/>
          <w:spacing w:val="0"/>
          <w:szCs w:val="24"/>
          <w:u w:val="single"/>
        </w:rPr>
      </w:pPr>
    </w:p>
    <w:p w14:paraId="1C0BFA87" w14:textId="77777777" w:rsidR="000C0FB0" w:rsidRDefault="000C0FB0" w:rsidP="000C0FB0">
      <w:pPr>
        <w:keepNext/>
        <w:ind w:left="0" w:firstLine="0"/>
        <w:outlineLvl w:val="5"/>
        <w:rPr>
          <w:rFonts w:eastAsia="Calibri"/>
          <w:b/>
          <w:spacing w:val="0"/>
          <w:szCs w:val="24"/>
          <w:u w:val="single"/>
        </w:rPr>
      </w:pPr>
      <w:r w:rsidRPr="007A6B28">
        <w:rPr>
          <w:rFonts w:eastAsia="Calibri"/>
          <w:b/>
          <w:spacing w:val="0"/>
          <w:szCs w:val="24"/>
          <w:u w:val="single"/>
        </w:rPr>
        <w:t xml:space="preserve">Subject Areas: </w:t>
      </w:r>
      <w:r>
        <w:rPr>
          <w:rFonts w:eastAsia="Calibri"/>
          <w:b/>
          <w:spacing w:val="0"/>
          <w:szCs w:val="24"/>
          <w:u w:val="single"/>
        </w:rPr>
        <w:t>Cybersecurity and Data Privacy Compliance</w:t>
      </w:r>
    </w:p>
    <w:p w14:paraId="3D10BCA6"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19C92E91" w14:textId="5AA668D6" w:rsidR="008D2E3D" w:rsidRDefault="008D2E3D" w:rsidP="008D2E3D">
      <w:pPr>
        <w:widowControl w:val="0"/>
        <w:tabs>
          <w:tab w:val="left" w:pos="740"/>
        </w:tabs>
        <w:autoSpaceDE w:val="0"/>
        <w:autoSpaceDN w:val="0"/>
        <w:adjustRightInd w:val="0"/>
        <w:ind w:left="0" w:firstLine="0"/>
        <w:rPr>
          <w:rFonts w:eastAsia="Calibri"/>
          <w:spacing w:val="0"/>
          <w:szCs w:val="24"/>
        </w:rPr>
      </w:pPr>
      <w:r w:rsidRPr="00763FF6">
        <w:rPr>
          <w:rFonts w:eastAsia="Calibri"/>
          <w:b/>
          <w:spacing w:val="0"/>
          <w:szCs w:val="24"/>
        </w:rPr>
        <w:t>Readings</w:t>
      </w:r>
      <w:r w:rsidRPr="005E06AD">
        <w:rPr>
          <w:rFonts w:eastAsia="Calibri"/>
          <w:spacing w:val="0"/>
          <w:szCs w:val="24"/>
        </w:rPr>
        <w:t>:</w:t>
      </w:r>
    </w:p>
    <w:p w14:paraId="560C42A5" w14:textId="77777777" w:rsidR="008D2E3D" w:rsidRDefault="008D2E3D" w:rsidP="008D2E3D">
      <w:pPr>
        <w:widowControl w:val="0"/>
        <w:tabs>
          <w:tab w:val="left" w:pos="740"/>
        </w:tabs>
        <w:autoSpaceDE w:val="0"/>
        <w:autoSpaceDN w:val="0"/>
        <w:adjustRightInd w:val="0"/>
        <w:ind w:left="0" w:firstLine="0"/>
        <w:rPr>
          <w:rFonts w:eastAsia="Calibri"/>
          <w:spacing w:val="0"/>
          <w:szCs w:val="24"/>
        </w:rPr>
      </w:pPr>
    </w:p>
    <w:p w14:paraId="2F65A935" w14:textId="77777777" w:rsidR="008D2E3D" w:rsidRDefault="008D2E3D" w:rsidP="008D2E3D">
      <w:pPr>
        <w:widowControl w:val="0"/>
        <w:tabs>
          <w:tab w:val="left" w:pos="740"/>
        </w:tabs>
        <w:autoSpaceDE w:val="0"/>
        <w:autoSpaceDN w:val="0"/>
        <w:adjustRightInd w:val="0"/>
        <w:ind w:left="0" w:firstLine="0"/>
        <w:rPr>
          <w:rFonts w:eastAsia="Calibri"/>
          <w:spacing w:val="0"/>
          <w:szCs w:val="24"/>
        </w:rPr>
      </w:pPr>
      <w:r>
        <w:rPr>
          <w:rFonts w:eastAsia="Calibri"/>
          <w:b/>
          <w:spacing w:val="0"/>
          <w:szCs w:val="24"/>
        </w:rPr>
        <w:t>Textbook:</w:t>
      </w:r>
    </w:p>
    <w:p w14:paraId="6A1913FE" w14:textId="77777777" w:rsidR="008D2E3D" w:rsidRDefault="008D2E3D" w:rsidP="008D2E3D">
      <w:pPr>
        <w:pStyle w:val="ListParagraph"/>
        <w:widowControl w:val="0"/>
        <w:numPr>
          <w:ilvl w:val="0"/>
          <w:numId w:val="38"/>
        </w:numPr>
        <w:tabs>
          <w:tab w:val="left" w:pos="740"/>
        </w:tabs>
        <w:autoSpaceDE w:val="0"/>
        <w:autoSpaceDN w:val="0"/>
        <w:adjustRightInd w:val="0"/>
        <w:rPr>
          <w:rFonts w:eastAsia="Calibri"/>
          <w:spacing w:val="0"/>
          <w:szCs w:val="24"/>
        </w:rPr>
      </w:pPr>
      <w:r w:rsidRPr="0008393E">
        <w:rPr>
          <w:rFonts w:eastAsia="Calibri"/>
          <w:spacing w:val="0"/>
          <w:szCs w:val="24"/>
        </w:rPr>
        <w:t>Ch. 11 Information Security pp. 495-514, and 522-535.</w:t>
      </w:r>
    </w:p>
    <w:p w14:paraId="5F20EAE3"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0CDFEAB9" w14:textId="77777777" w:rsidR="008D2E3D" w:rsidRDefault="008D2E3D" w:rsidP="008D2E3D">
      <w:pPr>
        <w:widowControl w:val="0"/>
        <w:tabs>
          <w:tab w:val="left" w:pos="740"/>
        </w:tabs>
        <w:autoSpaceDE w:val="0"/>
        <w:autoSpaceDN w:val="0"/>
        <w:adjustRightInd w:val="0"/>
        <w:ind w:left="0" w:firstLine="0"/>
        <w:rPr>
          <w:rFonts w:eastAsia="Calibri"/>
          <w:spacing w:val="0"/>
          <w:szCs w:val="24"/>
        </w:rPr>
      </w:pPr>
      <w:r w:rsidRPr="0008393E">
        <w:rPr>
          <w:rFonts w:eastAsia="Calibri"/>
          <w:b/>
          <w:spacing w:val="0"/>
          <w:szCs w:val="24"/>
        </w:rPr>
        <w:t>Supplemental Materials</w:t>
      </w:r>
    </w:p>
    <w:p w14:paraId="053C7009" w14:textId="77777777" w:rsidR="008D2E3D" w:rsidRDefault="008D2E3D" w:rsidP="008D2E3D">
      <w:pPr>
        <w:pStyle w:val="ListParagraph"/>
        <w:widowControl w:val="0"/>
        <w:numPr>
          <w:ilvl w:val="0"/>
          <w:numId w:val="38"/>
        </w:numPr>
        <w:tabs>
          <w:tab w:val="left" w:pos="740"/>
        </w:tabs>
        <w:autoSpaceDE w:val="0"/>
        <w:autoSpaceDN w:val="0"/>
        <w:adjustRightInd w:val="0"/>
        <w:rPr>
          <w:rFonts w:eastAsia="Calibri"/>
          <w:spacing w:val="0"/>
          <w:szCs w:val="24"/>
        </w:rPr>
      </w:pPr>
      <w:r w:rsidRPr="0008393E">
        <w:rPr>
          <w:rFonts w:eastAsia="Calibri"/>
          <w:spacing w:val="0"/>
          <w:szCs w:val="24"/>
        </w:rPr>
        <w:t xml:space="preserve">Noah G. Susskind, </w:t>
      </w:r>
      <w:r w:rsidRPr="0008393E">
        <w:rPr>
          <w:rFonts w:eastAsia="Calibri"/>
          <w:i/>
          <w:spacing w:val="0"/>
          <w:szCs w:val="24"/>
        </w:rPr>
        <w:t>Cybersecurity Compliance and Risk Management Strategies: What Directors, Officers, and Managers Need to Know</w:t>
      </w:r>
      <w:r w:rsidRPr="0008393E">
        <w:rPr>
          <w:rFonts w:eastAsia="Calibri"/>
          <w:spacing w:val="0"/>
          <w:szCs w:val="24"/>
        </w:rPr>
        <w:t xml:space="preserve">, 11 </w:t>
      </w:r>
      <w:r w:rsidRPr="0008393E">
        <w:rPr>
          <w:rFonts w:eastAsia="Calibri"/>
          <w:smallCaps/>
          <w:spacing w:val="0"/>
          <w:szCs w:val="24"/>
        </w:rPr>
        <w:t>N.Y.U. J.L. &amp; Bus.</w:t>
      </w:r>
      <w:r w:rsidRPr="0008393E">
        <w:rPr>
          <w:rFonts w:eastAsia="Calibri"/>
          <w:spacing w:val="0"/>
          <w:szCs w:val="24"/>
        </w:rPr>
        <w:t xml:space="preserve"> 573 (2015). [pdf on Canvas].</w:t>
      </w:r>
      <w:r>
        <w:rPr>
          <w:rFonts w:eastAsia="Calibri"/>
          <w:spacing w:val="0"/>
          <w:szCs w:val="24"/>
        </w:rPr>
        <w:t xml:space="preserve"> pp. 573-596.</w:t>
      </w:r>
      <w:r w:rsidRPr="0008393E">
        <w:rPr>
          <w:rFonts w:eastAsia="Calibri"/>
          <w:spacing w:val="0"/>
          <w:szCs w:val="24"/>
        </w:rPr>
        <w:t xml:space="preserve"> </w:t>
      </w:r>
    </w:p>
    <w:p w14:paraId="7AA2BEEA" w14:textId="77777777" w:rsidR="008D2E3D" w:rsidRDefault="008D2E3D" w:rsidP="008D2E3D">
      <w:pPr>
        <w:pStyle w:val="ListParagraph"/>
        <w:widowControl w:val="0"/>
        <w:numPr>
          <w:ilvl w:val="0"/>
          <w:numId w:val="38"/>
        </w:numPr>
        <w:tabs>
          <w:tab w:val="left" w:pos="740"/>
        </w:tabs>
        <w:autoSpaceDE w:val="0"/>
        <w:autoSpaceDN w:val="0"/>
        <w:adjustRightInd w:val="0"/>
        <w:rPr>
          <w:rFonts w:eastAsia="Calibri"/>
          <w:spacing w:val="0"/>
          <w:szCs w:val="24"/>
        </w:rPr>
      </w:pPr>
      <w:r w:rsidRPr="0008393E">
        <w:rPr>
          <w:rFonts w:eastAsia="Calibri"/>
          <w:spacing w:val="0"/>
          <w:szCs w:val="24"/>
        </w:rPr>
        <w:t xml:space="preserve">Alyssa Newcomb, </w:t>
      </w:r>
      <w:r w:rsidRPr="0008393E">
        <w:rPr>
          <w:rFonts w:eastAsia="Calibri"/>
          <w:i/>
          <w:spacing w:val="0"/>
          <w:szCs w:val="24"/>
        </w:rPr>
        <w:t>A timeline of Facebook’s privacy issues – and its responses</w:t>
      </w:r>
      <w:r w:rsidRPr="0008393E">
        <w:rPr>
          <w:rFonts w:eastAsia="Calibri"/>
          <w:spacing w:val="0"/>
          <w:szCs w:val="24"/>
        </w:rPr>
        <w:t>, NB</w:t>
      </w:r>
      <w:r w:rsidRPr="0008393E">
        <w:rPr>
          <w:rFonts w:eastAsia="Calibri"/>
          <w:smallCaps/>
          <w:spacing w:val="0"/>
          <w:szCs w:val="24"/>
        </w:rPr>
        <w:t xml:space="preserve">C News </w:t>
      </w:r>
      <w:r w:rsidRPr="0008393E">
        <w:rPr>
          <w:rFonts w:eastAsia="Calibri"/>
          <w:spacing w:val="0"/>
          <w:szCs w:val="24"/>
        </w:rPr>
        <w:t xml:space="preserve">(Mar. 24, 2018), </w:t>
      </w:r>
      <w:hyperlink r:id="rId35" w:history="1">
        <w:r w:rsidRPr="0008393E">
          <w:rPr>
            <w:rStyle w:val="Hyperlink"/>
            <w:rFonts w:eastAsia="Calibri"/>
            <w:spacing w:val="0"/>
            <w:szCs w:val="24"/>
          </w:rPr>
          <w:t>https://www.nbcnews.com/tec h/social-media/timeline-facebook-s-privacy-issues-its-responses-n859651</w:t>
        </w:r>
      </w:hyperlink>
      <w:r w:rsidRPr="0008393E">
        <w:rPr>
          <w:rFonts w:eastAsia="Calibri"/>
          <w:spacing w:val="0"/>
          <w:szCs w:val="24"/>
        </w:rPr>
        <w:t>.</w:t>
      </w:r>
    </w:p>
    <w:p w14:paraId="5083194F" w14:textId="77777777" w:rsidR="008D2E3D" w:rsidRDefault="008D2E3D" w:rsidP="008D2E3D">
      <w:pPr>
        <w:pStyle w:val="ListParagraph"/>
        <w:widowControl w:val="0"/>
        <w:tabs>
          <w:tab w:val="left" w:pos="740"/>
        </w:tabs>
        <w:autoSpaceDE w:val="0"/>
        <w:autoSpaceDN w:val="0"/>
        <w:adjustRightInd w:val="0"/>
        <w:ind w:left="1287" w:firstLine="0"/>
        <w:rPr>
          <w:rFonts w:eastAsia="Calibri"/>
          <w:spacing w:val="0"/>
          <w:szCs w:val="24"/>
        </w:rPr>
      </w:pPr>
    </w:p>
    <w:p w14:paraId="506EC0BE" w14:textId="77777777" w:rsidR="008D2E3D" w:rsidRDefault="008D2E3D" w:rsidP="008D2E3D">
      <w:pPr>
        <w:pStyle w:val="ListParagraph"/>
        <w:widowControl w:val="0"/>
        <w:tabs>
          <w:tab w:val="left" w:pos="740"/>
        </w:tabs>
        <w:autoSpaceDE w:val="0"/>
        <w:autoSpaceDN w:val="0"/>
        <w:adjustRightInd w:val="0"/>
        <w:ind w:left="1287" w:firstLine="0"/>
        <w:rPr>
          <w:rFonts w:eastAsia="Calibri"/>
          <w:spacing w:val="0"/>
          <w:szCs w:val="24"/>
          <w:u w:val="single"/>
        </w:rPr>
      </w:pPr>
      <w:r w:rsidRPr="0008393E">
        <w:rPr>
          <w:rFonts w:eastAsia="Calibri"/>
          <w:spacing w:val="0"/>
          <w:szCs w:val="24"/>
          <w:u w:val="single"/>
        </w:rPr>
        <w:t xml:space="preserve">EU: General Data Protection Regulation </w:t>
      </w:r>
    </w:p>
    <w:p w14:paraId="43E51915" w14:textId="77777777" w:rsidR="008D2E3D" w:rsidRPr="0008393E" w:rsidRDefault="008D2E3D" w:rsidP="006B2BE6">
      <w:pPr>
        <w:pStyle w:val="ListParagraph"/>
        <w:widowControl w:val="0"/>
        <w:numPr>
          <w:ilvl w:val="0"/>
          <w:numId w:val="41"/>
        </w:numPr>
        <w:tabs>
          <w:tab w:val="left" w:pos="740"/>
        </w:tabs>
        <w:autoSpaceDE w:val="0"/>
        <w:autoSpaceDN w:val="0"/>
        <w:adjustRightInd w:val="0"/>
        <w:ind w:left="2160"/>
        <w:rPr>
          <w:rFonts w:eastAsia="Calibri"/>
          <w:spacing w:val="0"/>
          <w:szCs w:val="24"/>
        </w:rPr>
      </w:pPr>
      <w:proofErr w:type="spellStart"/>
      <w:r w:rsidRPr="0008393E">
        <w:rPr>
          <w:rFonts w:eastAsia="Calibri"/>
          <w:spacing w:val="0"/>
          <w:szCs w:val="24"/>
        </w:rPr>
        <w:t>Sheera</w:t>
      </w:r>
      <w:proofErr w:type="spellEnd"/>
      <w:r w:rsidRPr="0008393E">
        <w:rPr>
          <w:rFonts w:eastAsia="Calibri"/>
          <w:spacing w:val="0"/>
          <w:szCs w:val="24"/>
        </w:rPr>
        <w:t xml:space="preserve"> Frenkel, </w:t>
      </w:r>
      <w:r w:rsidRPr="0008393E">
        <w:rPr>
          <w:rFonts w:eastAsia="Calibri"/>
          <w:i/>
          <w:spacing w:val="0"/>
          <w:szCs w:val="24"/>
        </w:rPr>
        <w:t>Tech Giants Brace for Europe’s New Data Privacy Rules</w:t>
      </w:r>
      <w:r w:rsidRPr="0008393E">
        <w:rPr>
          <w:rFonts w:eastAsia="Calibri"/>
          <w:spacing w:val="0"/>
          <w:szCs w:val="24"/>
        </w:rPr>
        <w:t xml:space="preserve">, </w:t>
      </w:r>
      <w:r w:rsidRPr="0008393E">
        <w:rPr>
          <w:rFonts w:eastAsia="Calibri"/>
          <w:smallCaps/>
          <w:spacing w:val="0"/>
          <w:szCs w:val="24"/>
        </w:rPr>
        <w:t>N.Y. Times (</w:t>
      </w:r>
      <w:r w:rsidRPr="0008393E">
        <w:rPr>
          <w:rFonts w:eastAsia="Calibri"/>
          <w:spacing w:val="0"/>
          <w:szCs w:val="24"/>
        </w:rPr>
        <w:t>Jan. 28, 2018</w:t>
      </w:r>
      <w:r w:rsidRPr="0008393E">
        <w:rPr>
          <w:rFonts w:eastAsia="Calibri"/>
          <w:smallCaps/>
          <w:spacing w:val="0"/>
          <w:szCs w:val="24"/>
        </w:rPr>
        <w:t>),</w:t>
      </w:r>
      <w:r w:rsidRPr="0008393E">
        <w:rPr>
          <w:rFonts w:eastAsia="Calibri"/>
          <w:spacing w:val="0"/>
          <w:szCs w:val="24"/>
        </w:rPr>
        <w:t xml:space="preserve"> </w:t>
      </w:r>
      <w:hyperlink r:id="rId36" w:history="1">
        <w:r w:rsidRPr="0008393E">
          <w:rPr>
            <w:rFonts w:eastAsia="Calibri"/>
            <w:spacing w:val="0"/>
            <w:szCs w:val="24"/>
          </w:rPr>
          <w:t xml:space="preserve">https://www.nytimes.com/2018/01/28/tec </w:t>
        </w:r>
        <w:proofErr w:type="spellStart"/>
        <w:r w:rsidRPr="0008393E">
          <w:rPr>
            <w:rFonts w:eastAsia="Calibri"/>
            <w:spacing w:val="0"/>
            <w:szCs w:val="24"/>
          </w:rPr>
          <w:t>hnology</w:t>
        </w:r>
        <w:proofErr w:type="spellEnd"/>
        <w:r w:rsidRPr="0008393E">
          <w:rPr>
            <w:rFonts w:eastAsia="Calibri"/>
            <w:spacing w:val="0"/>
            <w:szCs w:val="24"/>
          </w:rPr>
          <w:t>/europe-data-privacy-rules.html</w:t>
        </w:r>
      </w:hyperlink>
      <w:r w:rsidRPr="0008393E">
        <w:rPr>
          <w:rFonts w:eastAsia="Calibri"/>
          <w:spacing w:val="0"/>
          <w:szCs w:val="24"/>
        </w:rPr>
        <w:t>.</w:t>
      </w:r>
    </w:p>
    <w:p w14:paraId="47000F39" w14:textId="77777777" w:rsidR="008D2E3D" w:rsidRDefault="008D2E3D" w:rsidP="008D2E3D">
      <w:pPr>
        <w:pStyle w:val="ListParagraph"/>
        <w:keepNext/>
        <w:numPr>
          <w:ilvl w:val="0"/>
          <w:numId w:val="33"/>
        </w:numPr>
        <w:outlineLvl w:val="5"/>
        <w:rPr>
          <w:rFonts w:eastAsia="Calibri"/>
          <w:spacing w:val="0"/>
          <w:szCs w:val="24"/>
        </w:rPr>
      </w:pPr>
      <w:r>
        <w:rPr>
          <w:rFonts w:eastAsia="Calibri"/>
          <w:spacing w:val="0"/>
          <w:szCs w:val="24"/>
        </w:rPr>
        <w:t xml:space="preserve">GDPR Key Changes </w:t>
      </w:r>
      <w:r w:rsidRPr="001C16FA">
        <w:rPr>
          <w:rFonts w:eastAsia="Calibri"/>
          <w:spacing w:val="0"/>
          <w:szCs w:val="24"/>
        </w:rPr>
        <w:t>https://www.eugdpr.org/key-changes.html</w:t>
      </w:r>
      <w:r>
        <w:rPr>
          <w:rFonts w:eastAsia="Calibri"/>
          <w:spacing w:val="0"/>
          <w:szCs w:val="24"/>
        </w:rPr>
        <w:t xml:space="preserve"> OR</w:t>
      </w:r>
    </w:p>
    <w:p w14:paraId="6854DA51" w14:textId="77777777" w:rsidR="008D2E3D" w:rsidRPr="003256C9" w:rsidRDefault="008D2E3D" w:rsidP="008D2E3D">
      <w:pPr>
        <w:keepNext/>
        <w:ind w:left="2160" w:firstLine="0"/>
        <w:outlineLvl w:val="5"/>
        <w:rPr>
          <w:rFonts w:eastAsia="Calibri"/>
          <w:spacing w:val="0"/>
          <w:szCs w:val="24"/>
        </w:rPr>
      </w:pPr>
      <w:r>
        <w:rPr>
          <w:rFonts w:eastAsia="Calibri"/>
          <w:spacing w:val="0"/>
          <w:szCs w:val="24"/>
        </w:rPr>
        <w:t xml:space="preserve">DLA Piper, EU General Data Protection Regulation – Key Changes </w:t>
      </w:r>
      <w:hyperlink r:id="rId37" w:history="1">
        <w:r w:rsidRPr="00E66505">
          <w:rPr>
            <w:rFonts w:eastAsia="Calibri"/>
            <w:spacing w:val="0"/>
            <w:szCs w:val="24"/>
          </w:rPr>
          <w:t>https://www.dlapiper.com/en/uk/focus/eu-data-protection-regulation/key-changes/</w:t>
        </w:r>
      </w:hyperlink>
      <w:r>
        <w:rPr>
          <w:rFonts w:eastAsia="Calibri"/>
          <w:spacing w:val="0"/>
          <w:szCs w:val="24"/>
        </w:rPr>
        <w:t xml:space="preserve"> (last visited Feb. 13, 2018).</w:t>
      </w:r>
    </w:p>
    <w:p w14:paraId="1A4842C0" w14:textId="77777777" w:rsidR="008D2E3D" w:rsidRDefault="008D2E3D" w:rsidP="008D2E3D">
      <w:pPr>
        <w:pStyle w:val="ListParagraph"/>
        <w:keepNext/>
        <w:numPr>
          <w:ilvl w:val="0"/>
          <w:numId w:val="33"/>
        </w:numPr>
        <w:outlineLvl w:val="5"/>
        <w:rPr>
          <w:rFonts w:eastAsia="Calibri"/>
          <w:spacing w:val="0"/>
          <w:szCs w:val="24"/>
        </w:rPr>
      </w:pPr>
      <w:r>
        <w:rPr>
          <w:rFonts w:eastAsia="Calibri"/>
          <w:spacing w:val="0"/>
          <w:szCs w:val="24"/>
        </w:rPr>
        <w:t xml:space="preserve">General Data Protection Regulation GDPR </w:t>
      </w:r>
      <w:hyperlink r:id="rId38" w:history="1">
        <w:r w:rsidRPr="00E66505">
          <w:rPr>
            <w:rFonts w:eastAsia="Calibri"/>
            <w:spacing w:val="0"/>
            <w:szCs w:val="24"/>
          </w:rPr>
          <w:t>https://gdpr-info.eu/</w:t>
        </w:r>
      </w:hyperlink>
      <w:r>
        <w:rPr>
          <w:rFonts w:eastAsia="Calibri"/>
          <w:spacing w:val="0"/>
          <w:szCs w:val="24"/>
        </w:rPr>
        <w:t>.</w:t>
      </w:r>
    </w:p>
    <w:p w14:paraId="613573C0" w14:textId="77777777" w:rsidR="008D2E3D" w:rsidRDefault="008D2E3D" w:rsidP="008D2E3D">
      <w:pPr>
        <w:pStyle w:val="ListParagraph"/>
        <w:keepNext/>
        <w:numPr>
          <w:ilvl w:val="0"/>
          <w:numId w:val="33"/>
        </w:numPr>
        <w:outlineLvl w:val="5"/>
        <w:rPr>
          <w:rFonts w:eastAsia="Calibri"/>
          <w:spacing w:val="0"/>
          <w:szCs w:val="24"/>
        </w:rPr>
      </w:pPr>
      <w:r>
        <w:rPr>
          <w:rFonts w:eastAsia="Calibri"/>
          <w:spacing w:val="0"/>
          <w:szCs w:val="24"/>
        </w:rPr>
        <w:t xml:space="preserve">Salvador Rodriquez, David Ingram, &amp; Douglas </w:t>
      </w:r>
      <w:proofErr w:type="spellStart"/>
      <w:r>
        <w:rPr>
          <w:rFonts w:eastAsia="Calibri"/>
          <w:spacing w:val="0"/>
          <w:szCs w:val="24"/>
        </w:rPr>
        <w:t>Busvine</w:t>
      </w:r>
      <w:proofErr w:type="spellEnd"/>
      <w:r>
        <w:rPr>
          <w:rFonts w:eastAsia="Calibri"/>
          <w:spacing w:val="0"/>
          <w:szCs w:val="24"/>
        </w:rPr>
        <w:t xml:space="preserve">, </w:t>
      </w:r>
      <w:r w:rsidRPr="00D817F3">
        <w:rPr>
          <w:rFonts w:eastAsia="Calibri"/>
          <w:i/>
          <w:spacing w:val="0"/>
          <w:szCs w:val="24"/>
        </w:rPr>
        <w:t>Privacy issues emerge as major business risk for Facebook</w:t>
      </w:r>
      <w:r>
        <w:rPr>
          <w:rFonts w:eastAsia="Calibri"/>
          <w:spacing w:val="0"/>
          <w:szCs w:val="24"/>
        </w:rPr>
        <w:t xml:space="preserve">, </w:t>
      </w:r>
      <w:r w:rsidRPr="00D817F3">
        <w:rPr>
          <w:rFonts w:eastAsia="Calibri"/>
          <w:smallCaps/>
          <w:spacing w:val="0"/>
          <w:szCs w:val="24"/>
        </w:rPr>
        <w:t>Reuters</w:t>
      </w:r>
      <w:r>
        <w:rPr>
          <w:rFonts w:eastAsia="Calibri"/>
          <w:spacing w:val="0"/>
          <w:szCs w:val="24"/>
        </w:rPr>
        <w:t xml:space="preserve"> (Mar. 19, 2018), </w:t>
      </w:r>
      <w:hyperlink r:id="rId39" w:history="1">
        <w:r w:rsidRPr="00D817F3">
          <w:rPr>
            <w:rStyle w:val="Hyperlink"/>
            <w:rFonts w:eastAsia="Calibri"/>
            <w:color w:val="000000" w:themeColor="text1"/>
            <w:spacing w:val="0"/>
            <w:szCs w:val="24"/>
            <w:u w:val="none"/>
          </w:rPr>
          <w:t>https://www.reuters.com/article/us-facebook-privacy-costs-analysis/privacy-issues-emerge-as-major-business-risk-for-facebook-idUSKBN1GW01F</w:t>
        </w:r>
      </w:hyperlink>
      <w:r w:rsidRPr="00D817F3">
        <w:rPr>
          <w:rFonts w:eastAsia="Calibri"/>
          <w:color w:val="000000" w:themeColor="text1"/>
          <w:spacing w:val="0"/>
          <w:szCs w:val="24"/>
        </w:rPr>
        <w:t>.</w:t>
      </w:r>
    </w:p>
    <w:p w14:paraId="1296DC18" w14:textId="77777777" w:rsidR="000C0FB0" w:rsidRDefault="000C0FB0" w:rsidP="000C0FB0">
      <w:pPr>
        <w:keepNext/>
        <w:ind w:left="0" w:firstLine="0"/>
        <w:outlineLvl w:val="5"/>
        <w:rPr>
          <w:rFonts w:eastAsia="Calibri"/>
          <w:b/>
          <w:spacing w:val="0"/>
          <w:szCs w:val="24"/>
          <w:u w:val="single"/>
        </w:rPr>
      </w:pPr>
    </w:p>
    <w:p w14:paraId="40865066" w14:textId="77777777" w:rsidR="000C0FB0" w:rsidRPr="005E06AD" w:rsidRDefault="000C0FB0" w:rsidP="000C0FB0">
      <w:pPr>
        <w:widowControl w:val="0"/>
        <w:tabs>
          <w:tab w:val="left" w:pos="740"/>
        </w:tabs>
        <w:autoSpaceDE w:val="0"/>
        <w:autoSpaceDN w:val="0"/>
        <w:adjustRightInd w:val="0"/>
        <w:ind w:left="1440" w:hanging="1440"/>
        <w:jc w:val="left"/>
        <w:rPr>
          <w:rFonts w:eastAsia="Calibri"/>
          <w:spacing w:val="0"/>
          <w:szCs w:val="24"/>
        </w:rPr>
      </w:pPr>
      <w:r w:rsidRPr="005E06AD">
        <w:rPr>
          <w:rFonts w:eastAsia="Calibri"/>
          <w:spacing w:val="0"/>
          <w:szCs w:val="24"/>
        </w:rPr>
        <w:t>Questions:</w:t>
      </w:r>
      <w:r w:rsidRPr="005E06AD">
        <w:rPr>
          <w:rFonts w:eastAsia="Calibri"/>
          <w:spacing w:val="0"/>
          <w:szCs w:val="24"/>
        </w:rPr>
        <w:tab/>
      </w:r>
    </w:p>
    <w:p w14:paraId="7BC71E0F" w14:textId="77777777" w:rsidR="000C0FB0" w:rsidRDefault="000C0FB0" w:rsidP="000C0FB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What is the biggest threat to cybersecurity?</w:t>
      </w:r>
    </w:p>
    <w:p w14:paraId="20D930D1" w14:textId="77777777" w:rsidR="000C0FB0" w:rsidRDefault="000C0FB0" w:rsidP="000C0FB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How should companies respond after a data breach?</w:t>
      </w:r>
    </w:p>
    <w:p w14:paraId="47329612" w14:textId="77777777" w:rsidR="000C0FB0" w:rsidRDefault="000C0FB0" w:rsidP="000C0FB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What are some of the differences between US and EU data protection?</w:t>
      </w:r>
    </w:p>
    <w:p w14:paraId="7AB409B3" w14:textId="77777777" w:rsidR="000C0FB0" w:rsidRDefault="000C0FB0" w:rsidP="000C0FB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What types of companies are most at risk? Why?</w:t>
      </w:r>
    </w:p>
    <w:p w14:paraId="0B0D6B66" w14:textId="6014458A" w:rsidR="00F77BE7" w:rsidRDefault="000C0FB0" w:rsidP="00F6297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t>Who should be responsible for cybersecurity and data privacy?</w:t>
      </w:r>
      <w:r w:rsidR="00F77BE7">
        <w:rPr>
          <w:rFonts w:eastAsia="Calibri"/>
          <w:spacing w:val="0"/>
          <w:szCs w:val="24"/>
        </w:rPr>
        <w:tab/>
      </w:r>
      <w:r w:rsidR="00F77BE7">
        <w:rPr>
          <w:rFonts w:eastAsia="Calibri"/>
          <w:spacing w:val="0"/>
          <w:szCs w:val="24"/>
        </w:rPr>
        <w:tab/>
      </w:r>
    </w:p>
    <w:p w14:paraId="239FCE7A" w14:textId="358DA1A7" w:rsidR="00DB253C" w:rsidRPr="005E06AD" w:rsidRDefault="00DB253C" w:rsidP="00F62970">
      <w:pPr>
        <w:widowControl w:val="0"/>
        <w:tabs>
          <w:tab w:val="left" w:pos="740"/>
        </w:tabs>
        <w:autoSpaceDE w:val="0"/>
        <w:autoSpaceDN w:val="0"/>
        <w:adjustRightInd w:val="0"/>
        <w:ind w:left="0" w:firstLine="0"/>
        <w:rPr>
          <w:rFonts w:eastAsia="Calibri"/>
          <w:spacing w:val="0"/>
          <w:szCs w:val="24"/>
        </w:rPr>
      </w:pPr>
      <w:r>
        <w:rPr>
          <w:rFonts w:eastAsia="Calibri"/>
          <w:spacing w:val="0"/>
          <w:szCs w:val="24"/>
        </w:rPr>
        <w:tab/>
      </w:r>
      <w:r>
        <w:rPr>
          <w:rFonts w:eastAsia="Calibri"/>
          <w:spacing w:val="0"/>
          <w:szCs w:val="24"/>
        </w:rPr>
        <w:tab/>
      </w:r>
    </w:p>
    <w:p w14:paraId="41189F9B" w14:textId="77777777" w:rsidR="00991D5D" w:rsidRDefault="00991D5D" w:rsidP="00991D5D">
      <w:pPr>
        <w:pStyle w:val="ListParagraph"/>
        <w:keepNext/>
        <w:ind w:left="2160" w:firstLine="0"/>
        <w:outlineLvl w:val="5"/>
        <w:rPr>
          <w:rFonts w:eastAsia="Calibri"/>
          <w:spacing w:val="0"/>
          <w:szCs w:val="24"/>
        </w:rPr>
      </w:pPr>
    </w:p>
    <w:p w14:paraId="45A49989" w14:textId="4530DE7E" w:rsidR="00845E19" w:rsidRPr="00260F79" w:rsidRDefault="00845E19" w:rsidP="00CB62E7">
      <w:pPr>
        <w:autoSpaceDE w:val="0"/>
        <w:autoSpaceDN w:val="0"/>
        <w:adjustRightInd w:val="0"/>
        <w:ind w:left="0" w:firstLine="0"/>
        <w:jc w:val="left"/>
        <w:rPr>
          <w:rFonts w:eastAsiaTheme="minorEastAsia"/>
          <w:bCs/>
          <w:szCs w:val="24"/>
          <w:lang w:eastAsia="zh-CN"/>
        </w:rPr>
      </w:pPr>
    </w:p>
    <w:p w14:paraId="5DEAE1D4" w14:textId="7C8E8D0F" w:rsidR="00845E19" w:rsidRDefault="00845E19" w:rsidP="00CB62E7">
      <w:pPr>
        <w:autoSpaceDE w:val="0"/>
        <w:autoSpaceDN w:val="0"/>
        <w:adjustRightInd w:val="0"/>
        <w:ind w:left="0" w:firstLine="0"/>
        <w:jc w:val="left"/>
        <w:rPr>
          <w:rFonts w:eastAsiaTheme="minorEastAsia"/>
          <w:b/>
          <w:bCs/>
          <w:szCs w:val="24"/>
          <w:u w:val="single"/>
          <w:lang w:eastAsia="zh-CN"/>
        </w:rPr>
      </w:pPr>
    </w:p>
    <w:p w14:paraId="624670A3"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435C16D3" w14:textId="25C36B88" w:rsidR="00B4370B" w:rsidRDefault="009F1AD4" w:rsidP="00CB62E7">
      <w:pPr>
        <w:autoSpaceDE w:val="0"/>
        <w:autoSpaceDN w:val="0"/>
        <w:adjustRightInd w:val="0"/>
        <w:ind w:left="0" w:firstLine="0"/>
        <w:jc w:val="left"/>
        <w:rPr>
          <w:rFonts w:eastAsiaTheme="minorEastAsia"/>
          <w:b/>
          <w:bCs/>
          <w:szCs w:val="24"/>
          <w:lang w:eastAsia="zh-CN"/>
        </w:rPr>
      </w:pPr>
      <w:r>
        <w:rPr>
          <w:rFonts w:eastAsiaTheme="minorEastAsia"/>
          <w:b/>
          <w:bCs/>
          <w:i/>
          <w:szCs w:val="24"/>
          <w:lang w:eastAsia="zh-CN"/>
        </w:rPr>
        <w:t>Lecturers</w:t>
      </w:r>
      <w:r w:rsidR="00644CDB" w:rsidRPr="00A069D8">
        <w:rPr>
          <w:rFonts w:eastAsiaTheme="minorEastAsia"/>
          <w:b/>
          <w:bCs/>
          <w:i/>
          <w:szCs w:val="24"/>
          <w:lang w:eastAsia="zh-CN"/>
        </w:rPr>
        <w:t xml:space="preserve">: </w:t>
      </w:r>
      <w:r w:rsidR="003A076A">
        <w:rPr>
          <w:rFonts w:eastAsiaTheme="minorEastAsia"/>
          <w:b/>
          <w:bCs/>
          <w:i/>
          <w:szCs w:val="24"/>
          <w:lang w:eastAsia="zh-CN"/>
        </w:rPr>
        <w:t xml:space="preserve">Kathy Sheehan, Amazon and </w:t>
      </w:r>
      <w:r w:rsidR="00644CDB" w:rsidRPr="003A076A">
        <w:rPr>
          <w:rFonts w:eastAsiaTheme="minorEastAsia"/>
          <w:b/>
          <w:bCs/>
          <w:i/>
          <w:szCs w:val="24"/>
          <w:lang w:eastAsia="zh-CN"/>
        </w:rPr>
        <w:t>Aravind Swaminathan</w:t>
      </w:r>
      <w:r w:rsidR="00FF7B16" w:rsidRPr="003A076A">
        <w:rPr>
          <w:rFonts w:eastAsiaTheme="minorEastAsia"/>
          <w:b/>
          <w:bCs/>
          <w:i/>
          <w:szCs w:val="24"/>
          <w:lang w:eastAsia="zh-CN"/>
        </w:rPr>
        <w:t>, Orrick</w:t>
      </w:r>
    </w:p>
    <w:p w14:paraId="1F58A80F" w14:textId="77777777" w:rsidR="00644CDB" w:rsidRDefault="00644CDB" w:rsidP="00CB62E7">
      <w:pPr>
        <w:autoSpaceDE w:val="0"/>
        <w:autoSpaceDN w:val="0"/>
        <w:adjustRightInd w:val="0"/>
        <w:ind w:left="0" w:firstLine="0"/>
        <w:jc w:val="left"/>
        <w:rPr>
          <w:rFonts w:eastAsiaTheme="minorEastAsia"/>
          <w:b/>
          <w:bCs/>
          <w:szCs w:val="24"/>
          <w:u w:val="single"/>
          <w:lang w:eastAsia="zh-CN"/>
        </w:rPr>
      </w:pPr>
    </w:p>
    <w:p w14:paraId="2313BF8F" w14:textId="77777777" w:rsidR="0040770F" w:rsidRDefault="0040770F" w:rsidP="00CB62E7">
      <w:pPr>
        <w:autoSpaceDE w:val="0"/>
        <w:autoSpaceDN w:val="0"/>
        <w:adjustRightInd w:val="0"/>
        <w:ind w:left="0" w:firstLine="0"/>
        <w:jc w:val="left"/>
        <w:rPr>
          <w:rFonts w:eastAsiaTheme="minorEastAsia"/>
          <w:b/>
          <w:bCs/>
          <w:szCs w:val="24"/>
          <w:u w:val="single"/>
          <w:lang w:eastAsia="zh-CN"/>
        </w:rPr>
      </w:pPr>
    </w:p>
    <w:p w14:paraId="16E677F5" w14:textId="2A2DE30A" w:rsidR="00845E19" w:rsidRDefault="0040770F" w:rsidP="00CB62E7">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lastRenderedPageBreak/>
        <w:t>WEEK</w:t>
      </w:r>
      <w:r w:rsidR="003A076A">
        <w:rPr>
          <w:rFonts w:eastAsiaTheme="minorEastAsia"/>
          <w:b/>
          <w:bCs/>
          <w:szCs w:val="24"/>
          <w:u w:val="single"/>
          <w:lang w:eastAsia="zh-CN"/>
        </w:rPr>
        <w:t xml:space="preserve"> 8</w:t>
      </w:r>
    </w:p>
    <w:p w14:paraId="0C4190EB" w14:textId="77777777" w:rsidR="00845E19" w:rsidRDefault="00845E19" w:rsidP="00CB62E7">
      <w:pPr>
        <w:autoSpaceDE w:val="0"/>
        <w:autoSpaceDN w:val="0"/>
        <w:adjustRightInd w:val="0"/>
        <w:ind w:left="0" w:firstLine="0"/>
        <w:jc w:val="left"/>
        <w:rPr>
          <w:rFonts w:eastAsiaTheme="minorEastAsia"/>
          <w:b/>
          <w:bCs/>
          <w:szCs w:val="24"/>
          <w:u w:val="single"/>
          <w:lang w:eastAsia="zh-CN"/>
        </w:rPr>
      </w:pPr>
    </w:p>
    <w:p w14:paraId="2B26CD57" w14:textId="151747CA" w:rsidR="00845E19" w:rsidRDefault="00845E19" w:rsidP="00CB62E7">
      <w:pPr>
        <w:autoSpaceDE w:val="0"/>
        <w:autoSpaceDN w:val="0"/>
        <w:adjustRightInd w:val="0"/>
        <w:ind w:left="0" w:firstLine="0"/>
        <w:jc w:val="left"/>
        <w:rPr>
          <w:rFonts w:eastAsiaTheme="minorEastAsia"/>
          <w:b/>
          <w:bCs/>
          <w:szCs w:val="24"/>
          <w:u w:val="single"/>
          <w:lang w:eastAsia="zh-CN"/>
        </w:rPr>
      </w:pPr>
      <w:r>
        <w:rPr>
          <w:rFonts w:eastAsiaTheme="minorEastAsia"/>
          <w:b/>
          <w:bCs/>
          <w:szCs w:val="24"/>
          <w:u w:val="single"/>
          <w:lang w:eastAsia="zh-CN"/>
        </w:rPr>
        <w:t>Third Par</w:t>
      </w:r>
      <w:r w:rsidR="006401E0">
        <w:rPr>
          <w:rFonts w:eastAsiaTheme="minorEastAsia"/>
          <w:b/>
          <w:bCs/>
          <w:szCs w:val="24"/>
          <w:u w:val="single"/>
          <w:lang w:eastAsia="zh-CN"/>
        </w:rPr>
        <w:t>t</w:t>
      </w:r>
      <w:r>
        <w:rPr>
          <w:rFonts w:eastAsiaTheme="minorEastAsia"/>
          <w:b/>
          <w:bCs/>
          <w:szCs w:val="24"/>
          <w:u w:val="single"/>
          <w:lang w:eastAsia="zh-CN"/>
        </w:rPr>
        <w:t>y Compliance Issues</w:t>
      </w:r>
    </w:p>
    <w:p w14:paraId="17F9C10E" w14:textId="77777777" w:rsidR="008D2E3D" w:rsidRDefault="008D2E3D" w:rsidP="008D2E3D">
      <w:pPr>
        <w:widowControl w:val="0"/>
        <w:tabs>
          <w:tab w:val="left" w:pos="740"/>
        </w:tabs>
        <w:autoSpaceDE w:val="0"/>
        <w:autoSpaceDN w:val="0"/>
        <w:adjustRightInd w:val="0"/>
        <w:ind w:left="0" w:firstLine="0"/>
        <w:rPr>
          <w:rFonts w:eastAsia="Calibri"/>
          <w:b/>
          <w:spacing w:val="0"/>
          <w:szCs w:val="24"/>
        </w:rPr>
      </w:pPr>
    </w:p>
    <w:p w14:paraId="303B1606" w14:textId="0302A828" w:rsidR="008D2E3D" w:rsidRDefault="008D2E3D" w:rsidP="008D2E3D">
      <w:pPr>
        <w:widowControl w:val="0"/>
        <w:tabs>
          <w:tab w:val="left" w:pos="740"/>
        </w:tabs>
        <w:autoSpaceDE w:val="0"/>
        <w:autoSpaceDN w:val="0"/>
        <w:adjustRightInd w:val="0"/>
        <w:ind w:left="0" w:firstLine="0"/>
        <w:rPr>
          <w:rFonts w:eastAsia="Calibri"/>
          <w:spacing w:val="0"/>
          <w:szCs w:val="24"/>
        </w:rPr>
      </w:pPr>
      <w:r w:rsidRPr="00236DD0">
        <w:rPr>
          <w:rFonts w:eastAsia="Calibri"/>
          <w:b/>
          <w:spacing w:val="0"/>
          <w:szCs w:val="24"/>
        </w:rPr>
        <w:t>Readings</w:t>
      </w:r>
      <w:r w:rsidRPr="005E06AD">
        <w:rPr>
          <w:rFonts w:eastAsia="Calibri"/>
          <w:spacing w:val="0"/>
          <w:szCs w:val="24"/>
        </w:rPr>
        <w:t>:</w:t>
      </w:r>
    </w:p>
    <w:p w14:paraId="65C8A644" w14:textId="77777777" w:rsidR="008D2E3D" w:rsidRDefault="008D2E3D" w:rsidP="008D2E3D">
      <w:pPr>
        <w:widowControl w:val="0"/>
        <w:tabs>
          <w:tab w:val="left" w:pos="740"/>
        </w:tabs>
        <w:autoSpaceDE w:val="0"/>
        <w:autoSpaceDN w:val="0"/>
        <w:adjustRightInd w:val="0"/>
        <w:ind w:left="0" w:firstLine="0"/>
        <w:rPr>
          <w:rFonts w:eastAsia="Calibri"/>
          <w:spacing w:val="0"/>
          <w:szCs w:val="24"/>
        </w:rPr>
      </w:pPr>
    </w:p>
    <w:p w14:paraId="6C2C896B" w14:textId="6EDBC5DC" w:rsidR="008D2E3D" w:rsidRPr="00877DCE" w:rsidRDefault="008D2E3D" w:rsidP="00877DCE">
      <w:pPr>
        <w:widowControl w:val="0"/>
        <w:tabs>
          <w:tab w:val="left" w:pos="740"/>
        </w:tabs>
        <w:autoSpaceDE w:val="0"/>
        <w:autoSpaceDN w:val="0"/>
        <w:adjustRightInd w:val="0"/>
        <w:ind w:left="0" w:firstLine="0"/>
        <w:rPr>
          <w:rFonts w:eastAsia="Calibri"/>
          <w:b/>
          <w:spacing w:val="0"/>
          <w:szCs w:val="24"/>
        </w:rPr>
      </w:pPr>
      <w:r>
        <w:rPr>
          <w:rFonts w:eastAsia="Calibri"/>
          <w:b/>
          <w:spacing w:val="0"/>
          <w:szCs w:val="24"/>
        </w:rPr>
        <w:t>Supplemental Materials</w:t>
      </w:r>
    </w:p>
    <w:p w14:paraId="03A0C3D0" w14:textId="77777777" w:rsidR="008D2E3D" w:rsidRDefault="008D2E3D" w:rsidP="008D2E3D">
      <w:pPr>
        <w:widowControl w:val="0"/>
        <w:tabs>
          <w:tab w:val="left" w:pos="740"/>
        </w:tabs>
        <w:autoSpaceDE w:val="0"/>
        <w:autoSpaceDN w:val="0"/>
        <w:adjustRightInd w:val="0"/>
        <w:ind w:left="0" w:firstLine="0"/>
        <w:rPr>
          <w:sz w:val="22"/>
        </w:rPr>
      </w:pPr>
    </w:p>
    <w:p w14:paraId="4E095B60" w14:textId="77777777" w:rsidR="001162F9" w:rsidRPr="001162F9" w:rsidRDefault="001162F9" w:rsidP="001162F9">
      <w:pPr>
        <w:pStyle w:val="ListParagraph"/>
        <w:widowControl w:val="0"/>
        <w:numPr>
          <w:ilvl w:val="0"/>
          <w:numId w:val="43"/>
        </w:numPr>
        <w:tabs>
          <w:tab w:val="left" w:pos="740"/>
        </w:tabs>
        <w:autoSpaceDE w:val="0"/>
        <w:autoSpaceDN w:val="0"/>
        <w:adjustRightInd w:val="0"/>
        <w:rPr>
          <w:rFonts w:eastAsia="Calibri"/>
          <w:spacing w:val="0"/>
          <w:szCs w:val="24"/>
        </w:rPr>
      </w:pPr>
      <w:r w:rsidRPr="001162F9">
        <w:rPr>
          <w:smallCaps/>
          <w:sz w:val="22"/>
        </w:rPr>
        <w:t xml:space="preserve">Carole L. </w:t>
      </w:r>
      <w:proofErr w:type="spellStart"/>
      <w:r w:rsidRPr="001162F9">
        <w:rPr>
          <w:smallCaps/>
          <w:sz w:val="22"/>
        </w:rPr>
        <w:t>Basri</w:t>
      </w:r>
      <w:proofErr w:type="spellEnd"/>
      <w:r w:rsidRPr="001162F9">
        <w:rPr>
          <w:sz w:val="22"/>
        </w:rPr>
        <w:t>, </w:t>
      </w:r>
      <w:r w:rsidRPr="001162F9">
        <w:rPr>
          <w:iCs/>
          <w:smallCaps/>
          <w:sz w:val="22"/>
        </w:rPr>
        <w:t>Corporate Compliance</w:t>
      </w:r>
      <w:r w:rsidRPr="001162F9">
        <w:rPr>
          <w:sz w:val="22"/>
        </w:rPr>
        <w:t xml:space="preserve"> (2017) [pdf on Canvas] pp. 683-700, 709-716</w:t>
      </w:r>
    </w:p>
    <w:p w14:paraId="63F7D798" w14:textId="35BB55B2" w:rsidR="001162F9" w:rsidRPr="001162F9" w:rsidRDefault="001162F9" w:rsidP="001162F9">
      <w:pPr>
        <w:pStyle w:val="ListParagraph"/>
        <w:widowControl w:val="0"/>
        <w:numPr>
          <w:ilvl w:val="0"/>
          <w:numId w:val="43"/>
        </w:numPr>
        <w:tabs>
          <w:tab w:val="left" w:pos="740"/>
        </w:tabs>
        <w:autoSpaceDE w:val="0"/>
        <w:autoSpaceDN w:val="0"/>
        <w:adjustRightInd w:val="0"/>
        <w:rPr>
          <w:rFonts w:eastAsia="Calibri"/>
          <w:spacing w:val="0"/>
          <w:szCs w:val="24"/>
        </w:rPr>
      </w:pPr>
      <w:r w:rsidRPr="00D42A62">
        <w:rPr>
          <w:rFonts w:eastAsia="Calibri"/>
          <w:spacing w:val="0"/>
          <w:szCs w:val="24"/>
        </w:rPr>
        <w:t xml:space="preserve">Deloitte, </w:t>
      </w:r>
      <w:r w:rsidRPr="00D42A62">
        <w:rPr>
          <w:rFonts w:eastAsia="Calibri"/>
          <w:i/>
          <w:spacing w:val="0"/>
          <w:szCs w:val="24"/>
        </w:rPr>
        <w:t>Extended Enterprise Risk Management White Paper</w:t>
      </w:r>
      <w:r w:rsidRPr="00D42A62">
        <w:rPr>
          <w:rFonts w:eastAsia="Calibri"/>
          <w:spacing w:val="0"/>
          <w:szCs w:val="24"/>
        </w:rPr>
        <w:t xml:space="preserve">, (2017), </w:t>
      </w:r>
      <w:hyperlink r:id="rId40" w:history="1">
        <w:r w:rsidRPr="00D42A62">
          <w:rPr>
            <w:rFonts w:eastAsia="Calibri"/>
            <w:spacing w:val="0"/>
            <w:szCs w:val="24"/>
          </w:rPr>
          <w:t>https://www2.deloitte.com/us/en/pages/risk/articles/extended-enterprise-risk-management-report.html</w:t>
        </w:r>
      </w:hyperlink>
      <w:r w:rsidRPr="00D42A62">
        <w:rPr>
          <w:rFonts w:eastAsia="Calibri"/>
          <w:spacing w:val="0"/>
          <w:szCs w:val="24"/>
        </w:rPr>
        <w:t>. [pdf on Canvas]. pp. 1-9.</w:t>
      </w:r>
    </w:p>
    <w:p w14:paraId="02BE7584" w14:textId="77777777" w:rsidR="008D2E3D" w:rsidRPr="00D42A62" w:rsidRDefault="008D2E3D" w:rsidP="008D2E3D">
      <w:pPr>
        <w:pStyle w:val="ListParagraph"/>
        <w:widowControl w:val="0"/>
        <w:numPr>
          <w:ilvl w:val="0"/>
          <w:numId w:val="43"/>
        </w:numPr>
        <w:tabs>
          <w:tab w:val="left" w:pos="740"/>
        </w:tabs>
        <w:autoSpaceDE w:val="0"/>
        <w:autoSpaceDN w:val="0"/>
        <w:adjustRightInd w:val="0"/>
        <w:rPr>
          <w:rStyle w:val="Hyperlink"/>
          <w:color w:val="000000" w:themeColor="text1"/>
          <w:szCs w:val="24"/>
          <w:u w:val="none"/>
        </w:rPr>
      </w:pPr>
      <w:r w:rsidRPr="00D42A62">
        <w:rPr>
          <w:szCs w:val="24"/>
        </w:rPr>
        <w:t xml:space="preserve">Microsoft, </w:t>
      </w:r>
      <w:r w:rsidRPr="00D42A62">
        <w:rPr>
          <w:i/>
          <w:szCs w:val="24"/>
        </w:rPr>
        <w:t>Standards of supplier conduct at Micros</w:t>
      </w:r>
      <w:r w:rsidRPr="00D42A62">
        <w:rPr>
          <w:i/>
          <w:color w:val="000000" w:themeColor="text1"/>
          <w:szCs w:val="24"/>
        </w:rPr>
        <w:t>oft</w:t>
      </w:r>
      <w:r w:rsidRPr="00D42A62">
        <w:rPr>
          <w:color w:val="000000" w:themeColor="text1"/>
          <w:szCs w:val="24"/>
        </w:rPr>
        <w:t xml:space="preserve">, </w:t>
      </w:r>
      <w:hyperlink r:id="rId41" w:history="1">
        <w:r w:rsidRPr="00D42A62">
          <w:rPr>
            <w:rStyle w:val="Hyperlink"/>
            <w:color w:val="000000" w:themeColor="text1"/>
            <w:szCs w:val="24"/>
            <w:u w:val="none"/>
          </w:rPr>
          <w:t>https://www.microsoft .com/</w:t>
        </w:r>
        <w:proofErr w:type="spellStart"/>
        <w:r w:rsidRPr="00D42A62">
          <w:rPr>
            <w:rStyle w:val="Hyperlink"/>
            <w:color w:val="000000" w:themeColor="text1"/>
            <w:szCs w:val="24"/>
            <w:u w:val="none"/>
          </w:rPr>
          <w:t>en</w:t>
        </w:r>
        <w:proofErr w:type="spellEnd"/>
        <w:r w:rsidRPr="00D42A62">
          <w:rPr>
            <w:rStyle w:val="Hyperlink"/>
            <w:color w:val="000000" w:themeColor="text1"/>
            <w:szCs w:val="24"/>
            <w:u w:val="none"/>
          </w:rPr>
          <w:t>-us/procurement/supplier-conduct.aspx.</w:t>
        </w:r>
      </w:hyperlink>
    </w:p>
    <w:p w14:paraId="5FAF01F9" w14:textId="310EB5F8" w:rsidR="008D2E3D" w:rsidRPr="00D42A62" w:rsidRDefault="008D2E3D" w:rsidP="008D2E3D">
      <w:pPr>
        <w:pStyle w:val="ListParagraph"/>
        <w:widowControl w:val="0"/>
        <w:numPr>
          <w:ilvl w:val="0"/>
          <w:numId w:val="43"/>
        </w:numPr>
        <w:tabs>
          <w:tab w:val="left" w:pos="740"/>
        </w:tabs>
        <w:autoSpaceDE w:val="0"/>
        <w:autoSpaceDN w:val="0"/>
        <w:adjustRightInd w:val="0"/>
        <w:rPr>
          <w:rFonts w:eastAsia="Calibri"/>
          <w:color w:val="000000" w:themeColor="text1"/>
          <w:spacing w:val="0"/>
          <w:szCs w:val="24"/>
        </w:rPr>
      </w:pPr>
      <w:r w:rsidRPr="00D42A62">
        <w:rPr>
          <w:rFonts w:eastAsia="Calibri"/>
          <w:smallCaps/>
          <w:color w:val="000000" w:themeColor="text1"/>
          <w:spacing w:val="0"/>
          <w:szCs w:val="24"/>
        </w:rPr>
        <w:t>Fact Sheet: Disclosing the Use of Conflict Minerals, SEC</w:t>
      </w:r>
      <w:r w:rsidRPr="00D42A62">
        <w:rPr>
          <w:rFonts w:eastAsia="Calibri"/>
          <w:color w:val="000000" w:themeColor="text1"/>
          <w:spacing w:val="0"/>
          <w:szCs w:val="24"/>
        </w:rPr>
        <w:t xml:space="preserve"> (Mar. 14, 2017), </w:t>
      </w:r>
      <w:hyperlink r:id="rId42" w:history="1">
        <w:r w:rsidRPr="00D42A62">
          <w:rPr>
            <w:rStyle w:val="Hyperlink"/>
            <w:rFonts w:eastAsia="Calibri"/>
            <w:color w:val="000000" w:themeColor="text1"/>
            <w:spacing w:val="0"/>
            <w:szCs w:val="24"/>
            <w:u w:val="none"/>
          </w:rPr>
          <w:t>https://www.sec.gov/opa/Article/2012-2012-163htm---related-materials.html</w:t>
        </w:r>
      </w:hyperlink>
      <w:r w:rsidR="00C8367D">
        <w:rPr>
          <w:rFonts w:eastAsia="Calibri"/>
          <w:color w:val="000000" w:themeColor="text1"/>
          <w:spacing w:val="0"/>
          <w:szCs w:val="24"/>
        </w:rPr>
        <w:t xml:space="preserve"> </w:t>
      </w:r>
    </w:p>
    <w:p w14:paraId="57EB9010" w14:textId="6DFAD0CE" w:rsidR="008D2E3D" w:rsidRDefault="008D2E3D" w:rsidP="008D2E3D">
      <w:pPr>
        <w:pStyle w:val="ListParagraph"/>
        <w:widowControl w:val="0"/>
        <w:numPr>
          <w:ilvl w:val="0"/>
          <w:numId w:val="43"/>
        </w:numPr>
        <w:tabs>
          <w:tab w:val="left" w:pos="740"/>
        </w:tabs>
        <w:autoSpaceDE w:val="0"/>
        <w:autoSpaceDN w:val="0"/>
        <w:adjustRightInd w:val="0"/>
        <w:rPr>
          <w:rFonts w:eastAsia="Calibri"/>
          <w:color w:val="000000" w:themeColor="text1"/>
          <w:spacing w:val="0"/>
          <w:szCs w:val="24"/>
        </w:rPr>
      </w:pPr>
      <w:r w:rsidRPr="00D42A62">
        <w:rPr>
          <w:rFonts w:eastAsia="Calibri"/>
          <w:color w:val="000000" w:themeColor="text1"/>
          <w:spacing w:val="0"/>
          <w:szCs w:val="24"/>
        </w:rPr>
        <w:t xml:space="preserve">Stephen </w:t>
      </w:r>
      <w:proofErr w:type="spellStart"/>
      <w:r w:rsidRPr="00D42A62">
        <w:rPr>
          <w:rFonts w:eastAsia="Calibri"/>
          <w:color w:val="000000" w:themeColor="text1"/>
          <w:spacing w:val="0"/>
          <w:szCs w:val="24"/>
        </w:rPr>
        <w:t>Nellis</w:t>
      </w:r>
      <w:proofErr w:type="spellEnd"/>
      <w:r w:rsidRPr="00D42A62">
        <w:rPr>
          <w:rFonts w:eastAsia="Calibri"/>
          <w:color w:val="000000" w:themeColor="text1"/>
          <w:spacing w:val="0"/>
          <w:szCs w:val="24"/>
        </w:rPr>
        <w:t xml:space="preserve">, </w:t>
      </w:r>
      <w:r w:rsidRPr="00D42A62">
        <w:rPr>
          <w:rFonts w:eastAsia="Calibri"/>
          <w:i/>
          <w:color w:val="000000" w:themeColor="text1"/>
          <w:spacing w:val="0"/>
          <w:szCs w:val="24"/>
        </w:rPr>
        <w:t>Apple finds supplier problems as its audits expand</w:t>
      </w:r>
      <w:r w:rsidRPr="00D42A62">
        <w:rPr>
          <w:rFonts w:eastAsia="Calibri"/>
          <w:color w:val="000000" w:themeColor="text1"/>
          <w:spacing w:val="0"/>
          <w:szCs w:val="24"/>
        </w:rPr>
        <w:t xml:space="preserve">, </w:t>
      </w:r>
      <w:r w:rsidRPr="00D42A62">
        <w:rPr>
          <w:rFonts w:eastAsia="Calibri"/>
          <w:smallCaps/>
          <w:color w:val="000000" w:themeColor="text1"/>
          <w:spacing w:val="0"/>
          <w:szCs w:val="24"/>
        </w:rPr>
        <w:t>Business Insider</w:t>
      </w:r>
      <w:r w:rsidRPr="00D42A62">
        <w:rPr>
          <w:rFonts w:eastAsia="Calibri"/>
          <w:color w:val="000000" w:themeColor="text1"/>
          <w:spacing w:val="0"/>
          <w:szCs w:val="24"/>
        </w:rPr>
        <w:t xml:space="preserve"> (Mar. 7, 2018), </w:t>
      </w:r>
      <w:hyperlink r:id="rId43" w:history="1">
        <w:r w:rsidRPr="00D42A62">
          <w:rPr>
            <w:rStyle w:val="Hyperlink"/>
            <w:rFonts w:eastAsia="Calibri"/>
            <w:color w:val="000000" w:themeColor="text1"/>
            <w:spacing w:val="0"/>
            <w:szCs w:val="24"/>
            <w:u w:val="none"/>
          </w:rPr>
          <w:t>http://www.businessinsider.com/r-apple-finds-supplier-problems-as-its-audits-expand-2018-3?r=UK&amp;IR=T</w:t>
        </w:r>
      </w:hyperlink>
      <w:r w:rsidR="00C8367D">
        <w:rPr>
          <w:rFonts w:eastAsia="Calibri"/>
          <w:color w:val="000000" w:themeColor="text1"/>
          <w:spacing w:val="0"/>
          <w:szCs w:val="24"/>
        </w:rPr>
        <w:t xml:space="preserve"> </w:t>
      </w:r>
    </w:p>
    <w:p w14:paraId="51B31C6A" w14:textId="73D27157" w:rsidR="00C8367D" w:rsidRPr="00C8367D" w:rsidRDefault="00C8367D" w:rsidP="00C8367D">
      <w:pPr>
        <w:pStyle w:val="ListParagraph"/>
        <w:numPr>
          <w:ilvl w:val="0"/>
          <w:numId w:val="43"/>
        </w:numPr>
        <w:rPr>
          <w:rFonts w:ascii="Calibri" w:hAnsi="Calibri" w:cs="Calibri"/>
          <w:color w:val="000000"/>
          <w:sz w:val="22"/>
        </w:rPr>
      </w:pPr>
      <w:r>
        <w:rPr>
          <w:rStyle w:val="apple-converted-space"/>
          <w:color w:val="000000"/>
          <w:sz w:val="14"/>
          <w:szCs w:val="14"/>
        </w:rPr>
        <w:t> </w:t>
      </w:r>
      <w:r>
        <w:rPr>
          <w:rFonts w:ascii="Calibri" w:hAnsi="Calibri" w:cs="Calibri"/>
          <w:color w:val="000000"/>
          <w:sz w:val="22"/>
        </w:rPr>
        <w:t xml:space="preserve">Criminal Division of the DOJ and Enforcement Division of the SEC, A Resource Guide to the U.S. FCPA (2012) – already listed as a supplementary material in the Week 5 reading list.  (Pages 21-23; 31-33; 57-65). </w:t>
      </w:r>
      <w:hyperlink r:id="rId44" w:history="1">
        <w:r w:rsidRPr="00155361">
          <w:rPr>
            <w:rStyle w:val="Hyperlink"/>
            <w:rFonts w:ascii="Calibri" w:hAnsi="Calibri" w:cs="Calibri"/>
            <w:sz w:val="22"/>
          </w:rPr>
          <w:t>https://www.justice.gov/criminal-fraud/fcpa-guidance</w:t>
        </w:r>
      </w:hyperlink>
    </w:p>
    <w:p w14:paraId="7C7D7E7C" w14:textId="52B6051C" w:rsidR="00C8367D" w:rsidRPr="00C8367D" w:rsidRDefault="00C8367D" w:rsidP="00C8367D">
      <w:pPr>
        <w:pStyle w:val="ListParagraph"/>
        <w:numPr>
          <w:ilvl w:val="0"/>
          <w:numId w:val="43"/>
        </w:numPr>
        <w:jc w:val="left"/>
        <w:rPr>
          <w:rFonts w:ascii="Calibri" w:hAnsi="Calibri" w:cs="Calibri"/>
          <w:color w:val="000000"/>
          <w:sz w:val="22"/>
        </w:rPr>
      </w:pPr>
      <w:r>
        <w:rPr>
          <w:rStyle w:val="apple-converted-space"/>
          <w:color w:val="000000"/>
          <w:sz w:val="14"/>
          <w:szCs w:val="14"/>
        </w:rPr>
        <w:t> </w:t>
      </w:r>
      <w:r>
        <w:rPr>
          <w:rFonts w:ascii="Calibri" w:hAnsi="Calibri" w:cs="Calibri"/>
          <w:color w:val="000000"/>
          <w:sz w:val="22"/>
        </w:rPr>
        <w:t>DOJ Corporate Enforcement Policy (USAM 9-47.120)</w:t>
      </w:r>
      <w:r>
        <w:rPr>
          <w:rStyle w:val="apple-converted-space"/>
          <w:rFonts w:ascii="Calibri" w:hAnsi="Calibri" w:cs="Calibri"/>
          <w:color w:val="000000"/>
          <w:sz w:val="22"/>
        </w:rPr>
        <w:t xml:space="preserve">  </w:t>
      </w:r>
      <w:r w:rsidRPr="00C8367D">
        <w:rPr>
          <w:rFonts w:ascii="Calibri" w:hAnsi="Calibri" w:cs="Calibri"/>
          <w:color w:val="000000"/>
          <w:sz w:val="22"/>
        </w:rPr>
        <w:t>Available</w:t>
      </w:r>
      <w:r>
        <w:rPr>
          <w:rFonts w:ascii="Calibri" w:hAnsi="Calibri" w:cs="Calibri"/>
          <w:color w:val="000000"/>
          <w:sz w:val="22"/>
        </w:rPr>
        <w:t xml:space="preserve"> </w:t>
      </w:r>
      <w:r w:rsidRPr="00C8367D">
        <w:rPr>
          <w:rFonts w:ascii="Calibri" w:hAnsi="Calibri" w:cs="Calibri"/>
          <w:color w:val="000000"/>
          <w:sz w:val="22"/>
        </w:rPr>
        <w:t>at: </w:t>
      </w:r>
      <w:r w:rsidRPr="00C8367D">
        <w:rPr>
          <w:rStyle w:val="apple-converted-space"/>
          <w:rFonts w:ascii="Calibri" w:hAnsi="Calibri" w:cs="Calibri"/>
          <w:color w:val="000000"/>
          <w:sz w:val="22"/>
        </w:rPr>
        <w:t> </w:t>
      </w:r>
      <w:hyperlink r:id="rId45" w:history="1">
        <w:r w:rsidRPr="00C8367D">
          <w:rPr>
            <w:rStyle w:val="Hyperlink"/>
            <w:rFonts w:ascii="Calibri" w:hAnsi="Calibri" w:cs="Calibri"/>
            <w:color w:val="954F72"/>
            <w:sz w:val="22"/>
          </w:rPr>
          <w:t>https://www.justice.gov/criminal-fraud/corporate-enforcement-policy</w:t>
        </w:r>
      </w:hyperlink>
    </w:p>
    <w:p w14:paraId="756A5BFF" w14:textId="2CE23555" w:rsidR="00C8367D" w:rsidRDefault="00C8367D" w:rsidP="00C8367D">
      <w:pPr>
        <w:pStyle w:val="ListParagraph"/>
        <w:numPr>
          <w:ilvl w:val="0"/>
          <w:numId w:val="43"/>
        </w:numPr>
        <w:rPr>
          <w:rFonts w:ascii="Calibri" w:hAnsi="Calibri" w:cs="Calibri"/>
          <w:color w:val="000000"/>
          <w:sz w:val="22"/>
        </w:rPr>
      </w:pPr>
      <w:r>
        <w:rPr>
          <w:rFonts w:ascii="Calibri" w:hAnsi="Calibri" w:cs="Calibri"/>
          <w:color w:val="000000"/>
          <w:sz w:val="22"/>
        </w:rPr>
        <w:t xml:space="preserve">“Potential FCPA Liability for Third-Party Conduct,” Robert C. Blume, John D.W. Partridge, and </w:t>
      </w:r>
      <w:proofErr w:type="spellStart"/>
      <w:r>
        <w:rPr>
          <w:rFonts w:ascii="Calibri" w:hAnsi="Calibri" w:cs="Calibri"/>
          <w:color w:val="000000"/>
          <w:sz w:val="22"/>
        </w:rPr>
        <w:t>Tafari</w:t>
      </w:r>
      <w:proofErr w:type="spellEnd"/>
      <w:r>
        <w:rPr>
          <w:rFonts w:ascii="Calibri" w:hAnsi="Calibri" w:cs="Calibri"/>
          <w:color w:val="000000"/>
          <w:sz w:val="22"/>
        </w:rPr>
        <w:t xml:space="preserve"> Nia Lumumba (Gibson, Dunn &amp; Crutcher LLP with Practical Law Litigation); Resource ID: W-003-5494 (2017) [pdf on Canvas]</w:t>
      </w:r>
    </w:p>
    <w:p w14:paraId="0C5836B5" w14:textId="25D96319" w:rsidR="00C8367D" w:rsidRDefault="00C8367D" w:rsidP="00C8367D">
      <w:pPr>
        <w:pStyle w:val="ListParagraph"/>
        <w:numPr>
          <w:ilvl w:val="0"/>
          <w:numId w:val="43"/>
        </w:numPr>
        <w:rPr>
          <w:rFonts w:ascii="Calibri" w:hAnsi="Calibri" w:cs="Calibri"/>
          <w:color w:val="000000"/>
          <w:sz w:val="22"/>
        </w:rPr>
      </w:pPr>
      <w:r>
        <w:rPr>
          <w:rFonts w:ascii="Calibri" w:hAnsi="Calibri" w:cs="Calibri"/>
          <w:color w:val="000000"/>
          <w:sz w:val="22"/>
        </w:rPr>
        <w:t xml:space="preserve">OFAC Enforcement Press Release - Dentsply Sirona Inc (Dec </w:t>
      </w:r>
      <w:proofErr w:type="gramStart"/>
      <w:r>
        <w:rPr>
          <w:rFonts w:ascii="Calibri" w:hAnsi="Calibri" w:cs="Calibri"/>
          <w:color w:val="000000"/>
          <w:sz w:val="22"/>
        </w:rPr>
        <w:t>6</w:t>
      </w:r>
      <w:proofErr w:type="gramEnd"/>
      <w:r>
        <w:rPr>
          <w:rFonts w:ascii="Calibri" w:hAnsi="Calibri" w:cs="Calibri"/>
          <w:color w:val="000000"/>
          <w:sz w:val="22"/>
        </w:rPr>
        <w:t xml:space="preserve"> 2017) [pdf on Canvas]</w:t>
      </w:r>
    </w:p>
    <w:p w14:paraId="7A5EA875" w14:textId="77777777" w:rsidR="00C8367D" w:rsidRPr="00C8367D" w:rsidRDefault="00C8367D" w:rsidP="00C8367D">
      <w:pPr>
        <w:widowControl w:val="0"/>
        <w:tabs>
          <w:tab w:val="left" w:pos="740"/>
        </w:tabs>
        <w:autoSpaceDE w:val="0"/>
        <w:autoSpaceDN w:val="0"/>
        <w:adjustRightInd w:val="0"/>
        <w:ind w:left="720" w:firstLine="0"/>
        <w:rPr>
          <w:rFonts w:eastAsia="Calibri"/>
          <w:color w:val="000000" w:themeColor="text1"/>
          <w:spacing w:val="0"/>
          <w:szCs w:val="24"/>
        </w:rPr>
      </w:pPr>
    </w:p>
    <w:p w14:paraId="03B6638A" w14:textId="77777777" w:rsidR="00306EC4" w:rsidRDefault="00306EC4" w:rsidP="00306EC4">
      <w:pPr>
        <w:widowControl w:val="0"/>
        <w:tabs>
          <w:tab w:val="left" w:pos="740"/>
        </w:tabs>
        <w:autoSpaceDE w:val="0"/>
        <w:autoSpaceDN w:val="0"/>
        <w:adjustRightInd w:val="0"/>
        <w:ind w:left="1440" w:hanging="1440"/>
        <w:jc w:val="left"/>
        <w:rPr>
          <w:rFonts w:eastAsia="Calibri"/>
          <w:spacing w:val="0"/>
          <w:szCs w:val="24"/>
        </w:rPr>
      </w:pPr>
    </w:p>
    <w:p w14:paraId="46B132F6" w14:textId="77777777" w:rsidR="00306EC4" w:rsidRDefault="00306EC4" w:rsidP="00306EC4">
      <w:pPr>
        <w:widowControl w:val="0"/>
        <w:tabs>
          <w:tab w:val="left" w:pos="740"/>
        </w:tabs>
        <w:autoSpaceDE w:val="0"/>
        <w:autoSpaceDN w:val="0"/>
        <w:adjustRightInd w:val="0"/>
        <w:ind w:left="1440" w:hanging="1440"/>
        <w:jc w:val="left"/>
        <w:rPr>
          <w:rFonts w:eastAsia="Calibri"/>
          <w:spacing w:val="0"/>
          <w:szCs w:val="24"/>
        </w:rPr>
      </w:pPr>
      <w:r w:rsidRPr="005E06AD">
        <w:rPr>
          <w:rFonts w:eastAsia="Calibri"/>
          <w:spacing w:val="0"/>
          <w:szCs w:val="24"/>
        </w:rPr>
        <w:t>Questions:</w:t>
      </w:r>
      <w:r w:rsidRPr="005E06AD">
        <w:rPr>
          <w:rFonts w:eastAsia="Calibri"/>
          <w:spacing w:val="0"/>
          <w:szCs w:val="24"/>
        </w:rPr>
        <w:tab/>
      </w:r>
    </w:p>
    <w:p w14:paraId="41B35BA2" w14:textId="50C5ABD9" w:rsidR="00236DD0" w:rsidRDefault="00236DD0"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Think back to some of the previous lectures. How did third party issues come into play?</w:t>
      </w:r>
    </w:p>
    <w:p w14:paraId="3D84403A" w14:textId="411E493B" w:rsidR="00281B56" w:rsidRDefault="000B28F3"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What</w:t>
      </w:r>
      <w:r w:rsidR="00281B56">
        <w:rPr>
          <w:rFonts w:eastAsia="Calibri"/>
          <w:spacing w:val="0"/>
          <w:szCs w:val="24"/>
        </w:rPr>
        <w:t xml:space="preserve"> are the third </w:t>
      </w:r>
      <w:proofErr w:type="gramStart"/>
      <w:r w:rsidR="00281B56">
        <w:rPr>
          <w:rFonts w:eastAsia="Calibri"/>
          <w:spacing w:val="0"/>
          <w:szCs w:val="24"/>
        </w:rPr>
        <w:t>parties</w:t>
      </w:r>
      <w:proofErr w:type="gramEnd"/>
      <w:r w:rsidR="00281B56">
        <w:rPr>
          <w:rFonts w:eastAsia="Calibri"/>
          <w:spacing w:val="0"/>
          <w:szCs w:val="24"/>
        </w:rPr>
        <w:t xml:space="preserve"> companies should be concerned about?</w:t>
      </w:r>
    </w:p>
    <w:p w14:paraId="41EC457C" w14:textId="4B669421" w:rsidR="000B28F3" w:rsidRDefault="000B28F3"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How might third party issues create conflicts between countries or between a company and its suppliers/vendors/contractors?</w:t>
      </w:r>
    </w:p>
    <w:p w14:paraId="15A0BC4D" w14:textId="78163A22" w:rsidR="00281B56" w:rsidRDefault="00281B56"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What should be included in third party codes of conduct?</w:t>
      </w:r>
    </w:p>
    <w:p w14:paraId="2C754A06" w14:textId="620DFE2D" w:rsidR="00D126A3" w:rsidRPr="005E06AD" w:rsidRDefault="00D126A3"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Other than conflict minerals, can you think of other problems that the government may address through requiring companies to conduct third party monitoring?</w:t>
      </w:r>
    </w:p>
    <w:p w14:paraId="16FCDFB6" w14:textId="77777777" w:rsidR="00306EC4" w:rsidRPr="005E06AD" w:rsidRDefault="00306EC4" w:rsidP="00306EC4">
      <w:pPr>
        <w:widowControl w:val="0"/>
        <w:tabs>
          <w:tab w:val="left" w:pos="740"/>
        </w:tabs>
        <w:autoSpaceDE w:val="0"/>
        <w:autoSpaceDN w:val="0"/>
        <w:adjustRightInd w:val="0"/>
        <w:ind w:left="0" w:firstLine="0"/>
        <w:rPr>
          <w:rFonts w:eastAsia="Calibri"/>
          <w:spacing w:val="0"/>
          <w:szCs w:val="24"/>
        </w:rPr>
      </w:pPr>
    </w:p>
    <w:p w14:paraId="552DCA1A"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530F8E82"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16DAF017" w14:textId="77777777" w:rsidR="00B4370B" w:rsidRDefault="00B4370B" w:rsidP="00CB62E7">
      <w:pPr>
        <w:autoSpaceDE w:val="0"/>
        <w:autoSpaceDN w:val="0"/>
        <w:adjustRightInd w:val="0"/>
        <w:ind w:left="0" w:firstLine="0"/>
        <w:jc w:val="left"/>
        <w:rPr>
          <w:rFonts w:eastAsiaTheme="minorEastAsia"/>
          <w:b/>
          <w:bCs/>
          <w:szCs w:val="24"/>
          <w:u w:val="single"/>
          <w:lang w:eastAsia="zh-CN"/>
        </w:rPr>
      </w:pPr>
    </w:p>
    <w:p w14:paraId="691ED67F" w14:textId="29422AB8" w:rsidR="0040770F" w:rsidRDefault="00311C54" w:rsidP="001162F9">
      <w:pPr>
        <w:autoSpaceDE w:val="0"/>
        <w:autoSpaceDN w:val="0"/>
        <w:adjustRightInd w:val="0"/>
        <w:ind w:left="0" w:firstLine="0"/>
        <w:jc w:val="left"/>
        <w:rPr>
          <w:rFonts w:eastAsiaTheme="minorEastAsia"/>
          <w:b/>
          <w:bCs/>
          <w:i/>
          <w:szCs w:val="24"/>
          <w:lang w:eastAsia="zh-CN"/>
        </w:rPr>
      </w:pPr>
      <w:r>
        <w:rPr>
          <w:rFonts w:eastAsiaTheme="minorEastAsia"/>
          <w:b/>
          <w:bCs/>
          <w:i/>
          <w:szCs w:val="24"/>
          <w:lang w:eastAsia="zh-CN"/>
        </w:rPr>
        <w:t xml:space="preserve">Lecturers: </w:t>
      </w:r>
      <w:r w:rsidR="003A076A" w:rsidRPr="003A076A">
        <w:rPr>
          <w:rFonts w:eastAsiaTheme="minorEastAsia"/>
          <w:b/>
          <w:bCs/>
          <w:i/>
          <w:szCs w:val="24"/>
          <w:lang w:eastAsia="zh-CN"/>
        </w:rPr>
        <w:t xml:space="preserve">Kumar </w:t>
      </w:r>
      <w:proofErr w:type="spellStart"/>
      <w:r w:rsidR="003A076A" w:rsidRPr="003A076A">
        <w:rPr>
          <w:rFonts w:eastAsiaTheme="minorEastAsia"/>
          <w:b/>
          <w:bCs/>
          <w:i/>
          <w:szCs w:val="24"/>
          <w:lang w:eastAsia="zh-CN"/>
        </w:rPr>
        <w:t>Vijayaraghavan</w:t>
      </w:r>
      <w:proofErr w:type="spellEnd"/>
      <w:r w:rsidR="003A076A" w:rsidRPr="003A076A">
        <w:rPr>
          <w:rFonts w:eastAsiaTheme="minorEastAsia"/>
          <w:b/>
          <w:bCs/>
          <w:i/>
          <w:szCs w:val="24"/>
          <w:lang w:eastAsia="zh-CN"/>
        </w:rPr>
        <w:t>, Micro</w:t>
      </w:r>
      <w:r w:rsidR="009F1AD4">
        <w:rPr>
          <w:rFonts w:eastAsiaTheme="minorEastAsia"/>
          <w:b/>
          <w:bCs/>
          <w:i/>
          <w:szCs w:val="24"/>
          <w:lang w:eastAsia="zh-CN"/>
        </w:rPr>
        <w:t xml:space="preserve">soft, Doug </w:t>
      </w:r>
      <w:proofErr w:type="spellStart"/>
      <w:r w:rsidR="009F1AD4">
        <w:rPr>
          <w:rFonts w:eastAsiaTheme="minorEastAsia"/>
          <w:b/>
          <w:bCs/>
          <w:i/>
          <w:szCs w:val="24"/>
          <w:lang w:eastAsia="zh-CN"/>
        </w:rPr>
        <w:t>Grandstaff</w:t>
      </w:r>
      <w:proofErr w:type="spellEnd"/>
      <w:r w:rsidR="009F1AD4">
        <w:rPr>
          <w:rFonts w:eastAsiaTheme="minorEastAsia"/>
          <w:b/>
          <w:bCs/>
          <w:i/>
          <w:szCs w:val="24"/>
          <w:lang w:eastAsia="zh-CN"/>
        </w:rPr>
        <w:t>, PACCAR;</w:t>
      </w:r>
      <w:r>
        <w:rPr>
          <w:rFonts w:eastAsiaTheme="minorEastAsia"/>
          <w:b/>
          <w:bCs/>
          <w:i/>
          <w:szCs w:val="24"/>
          <w:lang w:eastAsia="zh-CN"/>
        </w:rPr>
        <w:t xml:space="preserve"> </w:t>
      </w:r>
      <w:r w:rsidR="00877DCE">
        <w:rPr>
          <w:rFonts w:eastAsiaTheme="minorEastAsia"/>
          <w:b/>
          <w:bCs/>
          <w:i/>
          <w:szCs w:val="24"/>
          <w:lang w:eastAsia="zh-CN"/>
        </w:rPr>
        <w:t xml:space="preserve">Ben Cohen, </w:t>
      </w:r>
      <w:r w:rsidR="003A076A" w:rsidRPr="003A076A">
        <w:rPr>
          <w:rFonts w:eastAsiaTheme="minorEastAsia"/>
          <w:b/>
          <w:bCs/>
          <w:i/>
          <w:szCs w:val="24"/>
          <w:lang w:eastAsia="zh-CN"/>
        </w:rPr>
        <w:t>Boeing</w:t>
      </w:r>
    </w:p>
    <w:p w14:paraId="6A6D9967" w14:textId="09A2E5FA" w:rsidR="00877DCE" w:rsidRDefault="00877DCE">
      <w:pPr>
        <w:spacing w:after="240"/>
        <w:ind w:hanging="360"/>
        <w:jc w:val="left"/>
        <w:rPr>
          <w:rFonts w:eastAsiaTheme="minorEastAsia"/>
          <w:b/>
          <w:bCs/>
          <w:i/>
          <w:szCs w:val="24"/>
          <w:lang w:eastAsia="zh-CN"/>
        </w:rPr>
      </w:pPr>
      <w:r>
        <w:rPr>
          <w:rFonts w:eastAsiaTheme="minorEastAsia"/>
          <w:b/>
          <w:bCs/>
          <w:i/>
          <w:szCs w:val="24"/>
          <w:lang w:eastAsia="zh-CN"/>
        </w:rPr>
        <w:br w:type="page"/>
      </w:r>
    </w:p>
    <w:p w14:paraId="291D7CA3" w14:textId="205E636F" w:rsidR="00845E19" w:rsidRDefault="0040770F" w:rsidP="0040770F">
      <w:pPr>
        <w:spacing w:after="240"/>
        <w:ind w:left="0" w:firstLine="0"/>
        <w:jc w:val="left"/>
        <w:rPr>
          <w:rFonts w:eastAsiaTheme="minorEastAsia"/>
          <w:b/>
          <w:bCs/>
          <w:szCs w:val="24"/>
          <w:u w:val="single"/>
          <w:lang w:eastAsia="zh-CN"/>
        </w:rPr>
      </w:pPr>
      <w:r>
        <w:rPr>
          <w:rFonts w:eastAsiaTheme="minorEastAsia"/>
          <w:b/>
          <w:bCs/>
          <w:szCs w:val="24"/>
          <w:u w:val="single"/>
          <w:lang w:eastAsia="zh-CN"/>
        </w:rPr>
        <w:lastRenderedPageBreak/>
        <w:t>WEEK</w:t>
      </w:r>
      <w:r w:rsidR="003A076A">
        <w:rPr>
          <w:rFonts w:eastAsiaTheme="minorEastAsia"/>
          <w:b/>
          <w:bCs/>
          <w:szCs w:val="24"/>
          <w:u w:val="single"/>
          <w:lang w:eastAsia="zh-CN"/>
        </w:rPr>
        <w:t xml:space="preserve"> 9</w:t>
      </w:r>
    </w:p>
    <w:p w14:paraId="352CC0DA" w14:textId="0D36D4DB" w:rsidR="008D2E3D" w:rsidRDefault="003A076A" w:rsidP="008D2E3D">
      <w:pPr>
        <w:widowControl w:val="0"/>
        <w:tabs>
          <w:tab w:val="left" w:pos="740"/>
        </w:tabs>
        <w:autoSpaceDE w:val="0"/>
        <w:autoSpaceDN w:val="0"/>
        <w:adjustRightInd w:val="0"/>
        <w:ind w:left="0" w:firstLine="0"/>
        <w:rPr>
          <w:rFonts w:eastAsiaTheme="minorEastAsia"/>
          <w:b/>
          <w:bCs/>
          <w:szCs w:val="24"/>
          <w:u w:val="single"/>
          <w:lang w:eastAsia="zh-CN"/>
        </w:rPr>
      </w:pPr>
      <w:proofErr w:type="spellStart"/>
      <w:r w:rsidRPr="003A076A">
        <w:rPr>
          <w:rFonts w:eastAsiaTheme="minorEastAsia"/>
          <w:b/>
          <w:bCs/>
          <w:szCs w:val="24"/>
          <w:u w:val="single"/>
          <w:lang w:eastAsia="zh-CN"/>
        </w:rPr>
        <w:t>Transnationalization</w:t>
      </w:r>
      <w:proofErr w:type="spellEnd"/>
      <w:r w:rsidRPr="003A076A">
        <w:rPr>
          <w:rFonts w:eastAsiaTheme="minorEastAsia"/>
          <w:b/>
          <w:bCs/>
          <w:szCs w:val="24"/>
          <w:u w:val="single"/>
          <w:lang w:eastAsia="zh-CN"/>
        </w:rPr>
        <w:t xml:space="preserve"> of compliance law and practice, general overview</w:t>
      </w:r>
    </w:p>
    <w:p w14:paraId="0B909D3B" w14:textId="73354ADD" w:rsidR="003A076A" w:rsidRDefault="003A076A" w:rsidP="008D2E3D">
      <w:pPr>
        <w:widowControl w:val="0"/>
        <w:tabs>
          <w:tab w:val="left" w:pos="740"/>
        </w:tabs>
        <w:autoSpaceDE w:val="0"/>
        <w:autoSpaceDN w:val="0"/>
        <w:adjustRightInd w:val="0"/>
        <w:ind w:left="0" w:firstLine="0"/>
        <w:rPr>
          <w:rFonts w:eastAsia="Calibri"/>
          <w:b/>
          <w:spacing w:val="0"/>
          <w:szCs w:val="24"/>
        </w:rPr>
      </w:pPr>
    </w:p>
    <w:p w14:paraId="5E85E836" w14:textId="762B136A" w:rsidR="00691885" w:rsidRDefault="00691885" w:rsidP="008D2E3D">
      <w:pPr>
        <w:widowControl w:val="0"/>
        <w:tabs>
          <w:tab w:val="left" w:pos="740"/>
        </w:tabs>
        <w:autoSpaceDE w:val="0"/>
        <w:autoSpaceDN w:val="0"/>
        <w:adjustRightInd w:val="0"/>
        <w:ind w:left="0" w:firstLine="0"/>
        <w:rPr>
          <w:rFonts w:eastAsia="Calibri"/>
          <w:b/>
          <w:spacing w:val="0"/>
          <w:szCs w:val="24"/>
        </w:rPr>
      </w:pPr>
      <w:r>
        <w:rPr>
          <w:rFonts w:eastAsia="Calibri"/>
          <w:b/>
          <w:spacing w:val="0"/>
          <w:szCs w:val="24"/>
        </w:rPr>
        <w:t xml:space="preserve">Written assignment: </w:t>
      </w:r>
      <w:r>
        <w:rPr>
          <w:rFonts w:eastAsia="Calibri"/>
          <w:spacing w:val="0"/>
          <w:szCs w:val="24"/>
        </w:rPr>
        <w:t>An assignment will be handed out on Tuesday and will be due on Thursday March 7</w:t>
      </w:r>
      <w:r w:rsidRPr="00691885">
        <w:rPr>
          <w:rFonts w:eastAsia="Calibri"/>
          <w:spacing w:val="0"/>
          <w:szCs w:val="24"/>
          <w:vertAlign w:val="superscript"/>
        </w:rPr>
        <w:t>th</w:t>
      </w:r>
      <w:r>
        <w:rPr>
          <w:rFonts w:eastAsia="Calibri"/>
          <w:spacing w:val="0"/>
          <w:szCs w:val="24"/>
        </w:rPr>
        <w:t xml:space="preserve">. </w:t>
      </w:r>
    </w:p>
    <w:p w14:paraId="388F1351" w14:textId="77777777" w:rsidR="00691885" w:rsidRDefault="00691885" w:rsidP="008D2E3D">
      <w:pPr>
        <w:widowControl w:val="0"/>
        <w:tabs>
          <w:tab w:val="left" w:pos="740"/>
        </w:tabs>
        <w:autoSpaceDE w:val="0"/>
        <w:autoSpaceDN w:val="0"/>
        <w:adjustRightInd w:val="0"/>
        <w:ind w:left="0" w:firstLine="0"/>
        <w:rPr>
          <w:rFonts w:eastAsia="Calibri"/>
          <w:b/>
          <w:spacing w:val="0"/>
          <w:szCs w:val="24"/>
        </w:rPr>
      </w:pPr>
    </w:p>
    <w:p w14:paraId="1BDD4750" w14:textId="7193262F" w:rsidR="008D2E3D" w:rsidRPr="005E06AD" w:rsidRDefault="008D2E3D" w:rsidP="008D2E3D">
      <w:pPr>
        <w:widowControl w:val="0"/>
        <w:tabs>
          <w:tab w:val="left" w:pos="740"/>
        </w:tabs>
        <w:autoSpaceDE w:val="0"/>
        <w:autoSpaceDN w:val="0"/>
        <w:adjustRightInd w:val="0"/>
        <w:ind w:left="0" w:firstLine="0"/>
        <w:rPr>
          <w:rFonts w:eastAsia="Calibri"/>
          <w:spacing w:val="0"/>
          <w:szCs w:val="24"/>
        </w:rPr>
      </w:pPr>
      <w:r w:rsidRPr="000C0FB0">
        <w:rPr>
          <w:rFonts w:eastAsia="Calibri"/>
          <w:b/>
          <w:spacing w:val="0"/>
          <w:szCs w:val="24"/>
        </w:rPr>
        <w:t>Readings</w:t>
      </w:r>
      <w:r w:rsidRPr="005E06AD">
        <w:rPr>
          <w:rFonts w:eastAsia="Calibri"/>
          <w:spacing w:val="0"/>
          <w:szCs w:val="24"/>
        </w:rPr>
        <w:t>:</w:t>
      </w:r>
    </w:p>
    <w:p w14:paraId="13058223" w14:textId="77777777" w:rsidR="008D2E3D" w:rsidRPr="005E06AD" w:rsidRDefault="008D2E3D" w:rsidP="008D2E3D">
      <w:pPr>
        <w:ind w:left="0" w:firstLine="0"/>
        <w:rPr>
          <w:rFonts w:eastAsia="Calibri"/>
          <w:spacing w:val="0"/>
          <w:szCs w:val="24"/>
          <w:u w:val="single"/>
        </w:rPr>
      </w:pPr>
    </w:p>
    <w:p w14:paraId="555E236C" w14:textId="77777777" w:rsidR="008D2E3D" w:rsidRDefault="008D2E3D" w:rsidP="008D2E3D">
      <w:pPr>
        <w:keepNext/>
        <w:ind w:left="1134" w:hanging="567"/>
        <w:outlineLvl w:val="5"/>
        <w:rPr>
          <w:rFonts w:eastAsia="Calibri"/>
          <w:b/>
          <w:spacing w:val="0"/>
          <w:szCs w:val="24"/>
        </w:rPr>
      </w:pPr>
      <w:r>
        <w:rPr>
          <w:rFonts w:eastAsia="Calibri"/>
          <w:b/>
          <w:spacing w:val="0"/>
          <w:szCs w:val="24"/>
        </w:rPr>
        <w:t>Supplemental Materials</w:t>
      </w:r>
    </w:p>
    <w:p w14:paraId="1781D49B" w14:textId="77777777" w:rsidR="008D2E3D" w:rsidRPr="005E6DB0" w:rsidRDefault="008D2E3D" w:rsidP="008D2E3D">
      <w:pPr>
        <w:pStyle w:val="ListParagraph"/>
        <w:keepNext/>
        <w:numPr>
          <w:ilvl w:val="0"/>
          <w:numId w:val="42"/>
        </w:numPr>
        <w:outlineLvl w:val="5"/>
        <w:rPr>
          <w:rFonts w:eastAsia="Calibri"/>
          <w:spacing w:val="0"/>
          <w:szCs w:val="24"/>
        </w:rPr>
      </w:pPr>
      <w:r w:rsidRPr="00F37C2D">
        <w:rPr>
          <w:rFonts w:eastAsia="Calibri"/>
          <w:smallCaps/>
          <w:spacing w:val="0"/>
          <w:szCs w:val="24"/>
        </w:rPr>
        <w:t xml:space="preserve">Carole L. </w:t>
      </w:r>
      <w:proofErr w:type="spellStart"/>
      <w:r w:rsidRPr="00F37C2D">
        <w:rPr>
          <w:rFonts w:eastAsia="Calibri"/>
          <w:smallCaps/>
          <w:spacing w:val="0"/>
          <w:szCs w:val="24"/>
        </w:rPr>
        <w:t>Basri</w:t>
      </w:r>
      <w:proofErr w:type="spellEnd"/>
      <w:r w:rsidRPr="005E6DB0">
        <w:rPr>
          <w:rFonts w:eastAsia="Calibri"/>
          <w:spacing w:val="0"/>
          <w:szCs w:val="24"/>
        </w:rPr>
        <w:t>, </w:t>
      </w:r>
      <w:r w:rsidRPr="005E6DB0">
        <w:rPr>
          <w:rFonts w:eastAsia="Calibri"/>
          <w:iCs/>
          <w:spacing w:val="0"/>
          <w:szCs w:val="24"/>
        </w:rPr>
        <w:t>Corporate Compliance</w:t>
      </w:r>
      <w:r w:rsidRPr="005E6DB0">
        <w:rPr>
          <w:rFonts w:eastAsia="Calibri"/>
          <w:spacing w:val="0"/>
          <w:szCs w:val="24"/>
        </w:rPr>
        <w:t xml:space="preserve"> (2017) [pdf on Canvas] pp. </w:t>
      </w:r>
      <w:r>
        <w:rPr>
          <w:rFonts w:eastAsia="Calibri"/>
          <w:spacing w:val="0"/>
          <w:szCs w:val="24"/>
        </w:rPr>
        <w:t>717-724, 732-745. Skim section concerning the Federal Sentencing Guidelines.</w:t>
      </w:r>
    </w:p>
    <w:p w14:paraId="6AC60723" w14:textId="77777777" w:rsidR="008D2E3D" w:rsidRDefault="008D2E3D" w:rsidP="008D2E3D">
      <w:pPr>
        <w:pStyle w:val="ListParagraph"/>
        <w:keepNext/>
        <w:numPr>
          <w:ilvl w:val="0"/>
          <w:numId w:val="42"/>
        </w:numPr>
        <w:outlineLvl w:val="5"/>
        <w:rPr>
          <w:rFonts w:eastAsia="Calibri"/>
          <w:spacing w:val="0"/>
          <w:szCs w:val="24"/>
        </w:rPr>
      </w:pPr>
      <w:r>
        <w:rPr>
          <w:rFonts w:eastAsia="Calibri"/>
          <w:spacing w:val="0"/>
          <w:szCs w:val="24"/>
        </w:rPr>
        <w:t xml:space="preserve">J.H. </w:t>
      </w:r>
      <w:proofErr w:type="spellStart"/>
      <w:r>
        <w:rPr>
          <w:rFonts w:eastAsia="Calibri"/>
          <w:spacing w:val="0"/>
          <w:szCs w:val="24"/>
        </w:rPr>
        <w:t>Dalhuisen</w:t>
      </w:r>
      <w:proofErr w:type="spellEnd"/>
      <w:r>
        <w:rPr>
          <w:rFonts w:eastAsia="Calibri"/>
          <w:spacing w:val="0"/>
          <w:szCs w:val="24"/>
        </w:rPr>
        <w:t xml:space="preserve">, </w:t>
      </w:r>
      <w:r w:rsidRPr="007D3FBB">
        <w:rPr>
          <w:rFonts w:eastAsia="Calibri"/>
          <w:i/>
          <w:spacing w:val="0"/>
          <w:szCs w:val="24"/>
        </w:rPr>
        <w:t xml:space="preserve">Globalization and the </w:t>
      </w:r>
      <w:proofErr w:type="spellStart"/>
      <w:r w:rsidRPr="007D3FBB">
        <w:rPr>
          <w:rFonts w:eastAsia="Calibri"/>
          <w:i/>
          <w:spacing w:val="0"/>
          <w:szCs w:val="24"/>
        </w:rPr>
        <w:t>Transnationalization</w:t>
      </w:r>
      <w:proofErr w:type="spellEnd"/>
      <w:r w:rsidRPr="007D3FBB">
        <w:rPr>
          <w:rFonts w:eastAsia="Calibri"/>
          <w:i/>
          <w:spacing w:val="0"/>
          <w:szCs w:val="24"/>
        </w:rPr>
        <w:t xml:space="preserve"> of Commercial and Financial Law</w:t>
      </w:r>
      <w:r>
        <w:rPr>
          <w:rFonts w:eastAsia="Calibri"/>
          <w:spacing w:val="0"/>
          <w:szCs w:val="24"/>
        </w:rPr>
        <w:t xml:space="preserve">, 67 </w:t>
      </w:r>
      <w:r w:rsidRPr="007D3FBB">
        <w:rPr>
          <w:rFonts w:eastAsia="Calibri"/>
          <w:smallCaps/>
          <w:spacing w:val="0"/>
          <w:szCs w:val="24"/>
        </w:rPr>
        <w:t>Rutgers U.L. Rev.</w:t>
      </w:r>
      <w:r>
        <w:rPr>
          <w:rFonts w:eastAsia="Calibri"/>
          <w:spacing w:val="0"/>
          <w:szCs w:val="24"/>
        </w:rPr>
        <w:t xml:space="preserve"> (2015) [pdf on Canvas] pp. </w:t>
      </w:r>
      <w:r w:rsidRPr="007D3FBB">
        <w:rPr>
          <w:rFonts w:eastAsia="Calibri"/>
          <w:spacing w:val="0"/>
          <w:szCs w:val="24"/>
        </w:rPr>
        <w:t>19-23, 33-35</w:t>
      </w:r>
      <w:r>
        <w:rPr>
          <w:rFonts w:eastAsia="Calibri"/>
          <w:spacing w:val="0"/>
          <w:szCs w:val="24"/>
        </w:rPr>
        <w:t>.</w:t>
      </w:r>
    </w:p>
    <w:p w14:paraId="4A0CB8D5" w14:textId="77777777" w:rsidR="008D2E3D" w:rsidRDefault="008D2E3D" w:rsidP="008D2E3D">
      <w:pPr>
        <w:pStyle w:val="ListParagraph"/>
        <w:keepNext/>
        <w:numPr>
          <w:ilvl w:val="0"/>
          <w:numId w:val="42"/>
        </w:numPr>
        <w:outlineLvl w:val="5"/>
        <w:rPr>
          <w:rFonts w:eastAsia="Calibri"/>
          <w:spacing w:val="0"/>
          <w:szCs w:val="24"/>
        </w:rPr>
      </w:pPr>
      <w:r>
        <w:rPr>
          <w:rFonts w:eastAsia="Calibri"/>
          <w:spacing w:val="0"/>
          <w:szCs w:val="24"/>
        </w:rPr>
        <w:t xml:space="preserve"> Olaf </w:t>
      </w:r>
      <w:proofErr w:type="spellStart"/>
      <w:r>
        <w:rPr>
          <w:rFonts w:eastAsia="Calibri"/>
          <w:spacing w:val="0"/>
          <w:szCs w:val="24"/>
        </w:rPr>
        <w:t>Dilling</w:t>
      </w:r>
      <w:proofErr w:type="spellEnd"/>
      <w:r>
        <w:rPr>
          <w:rFonts w:eastAsia="Calibri"/>
          <w:spacing w:val="0"/>
          <w:szCs w:val="24"/>
        </w:rPr>
        <w:t xml:space="preserve">, </w:t>
      </w:r>
      <w:r w:rsidRPr="000535EA">
        <w:rPr>
          <w:rFonts w:eastAsia="Calibri"/>
          <w:i/>
          <w:spacing w:val="0"/>
          <w:szCs w:val="24"/>
        </w:rPr>
        <w:t xml:space="preserve">From Compliance to Rulemaking: How Global Corporate Norms Emerge </w:t>
      </w:r>
      <w:r>
        <w:rPr>
          <w:rFonts w:eastAsia="Calibri"/>
          <w:i/>
          <w:spacing w:val="0"/>
          <w:szCs w:val="24"/>
        </w:rPr>
        <w:t>from Interplay with States and S</w:t>
      </w:r>
      <w:r w:rsidRPr="000535EA">
        <w:rPr>
          <w:rFonts w:eastAsia="Calibri"/>
          <w:i/>
          <w:spacing w:val="0"/>
          <w:szCs w:val="24"/>
        </w:rPr>
        <w:t>takeholders</w:t>
      </w:r>
      <w:r>
        <w:rPr>
          <w:rFonts w:eastAsia="Calibri"/>
          <w:spacing w:val="0"/>
          <w:szCs w:val="24"/>
        </w:rPr>
        <w:t xml:space="preserve">, </w:t>
      </w:r>
      <w:r w:rsidRPr="000535EA">
        <w:rPr>
          <w:rFonts w:eastAsia="Calibri"/>
          <w:smallCaps/>
          <w:spacing w:val="0"/>
          <w:szCs w:val="24"/>
        </w:rPr>
        <w:t>13 German L.J. III</w:t>
      </w:r>
      <w:r>
        <w:rPr>
          <w:rFonts w:eastAsia="Calibri"/>
          <w:spacing w:val="0"/>
          <w:szCs w:val="24"/>
        </w:rPr>
        <w:t xml:space="preserve"> (2012) pp. 381-401.</w:t>
      </w:r>
    </w:p>
    <w:p w14:paraId="651BAB9A" w14:textId="77777777" w:rsidR="008D2E3D" w:rsidRPr="00D405D7" w:rsidRDefault="008D2E3D" w:rsidP="008D2E3D">
      <w:pPr>
        <w:pStyle w:val="ListParagraph"/>
        <w:keepNext/>
        <w:numPr>
          <w:ilvl w:val="0"/>
          <w:numId w:val="42"/>
        </w:numPr>
        <w:outlineLvl w:val="5"/>
        <w:rPr>
          <w:rFonts w:eastAsia="Calibri"/>
          <w:spacing w:val="0"/>
          <w:szCs w:val="24"/>
        </w:rPr>
      </w:pPr>
      <w:r>
        <w:rPr>
          <w:rFonts w:eastAsia="Calibri"/>
          <w:spacing w:val="0"/>
          <w:szCs w:val="24"/>
        </w:rPr>
        <w:t xml:space="preserve">Joachim Ebert, Omar </w:t>
      </w:r>
      <w:proofErr w:type="spellStart"/>
      <w:r>
        <w:rPr>
          <w:rFonts w:eastAsia="Calibri"/>
          <w:spacing w:val="0"/>
          <w:szCs w:val="24"/>
        </w:rPr>
        <w:t>Haez</w:t>
      </w:r>
      <w:proofErr w:type="spellEnd"/>
      <w:r>
        <w:rPr>
          <w:rFonts w:eastAsia="Calibri"/>
          <w:spacing w:val="0"/>
          <w:szCs w:val="24"/>
        </w:rPr>
        <w:t xml:space="preserve">, Amiya </w:t>
      </w:r>
      <w:proofErr w:type="spellStart"/>
      <w:r>
        <w:rPr>
          <w:rFonts w:eastAsia="Calibri"/>
          <w:spacing w:val="0"/>
          <w:szCs w:val="24"/>
        </w:rPr>
        <w:t>Setu</w:t>
      </w:r>
      <w:proofErr w:type="spellEnd"/>
      <w:r>
        <w:rPr>
          <w:rFonts w:eastAsia="Calibri"/>
          <w:spacing w:val="0"/>
          <w:szCs w:val="24"/>
        </w:rPr>
        <w:t xml:space="preserve">, </w:t>
      </w:r>
      <w:r w:rsidRPr="008A6432">
        <w:rPr>
          <w:rFonts w:eastAsia="Calibri"/>
          <w:i/>
          <w:spacing w:val="0"/>
          <w:szCs w:val="24"/>
        </w:rPr>
        <w:t>Managing Regulatory Challenges in a Global Marketplace</w:t>
      </w:r>
      <w:r>
        <w:rPr>
          <w:rFonts w:eastAsia="Calibri"/>
          <w:spacing w:val="0"/>
          <w:szCs w:val="24"/>
        </w:rPr>
        <w:t xml:space="preserve">, </w:t>
      </w:r>
      <w:r w:rsidRPr="008A6432">
        <w:rPr>
          <w:rFonts w:eastAsia="Calibri"/>
          <w:smallCaps/>
          <w:spacing w:val="0"/>
          <w:szCs w:val="24"/>
        </w:rPr>
        <w:t>AT Kearney Industry Week</w:t>
      </w:r>
      <w:r>
        <w:rPr>
          <w:rFonts w:eastAsia="Calibri"/>
          <w:spacing w:val="0"/>
          <w:szCs w:val="24"/>
        </w:rPr>
        <w:t xml:space="preserve"> (Mar. 10, 2011), </w:t>
      </w:r>
      <w:r w:rsidRPr="008A6432">
        <w:rPr>
          <w:rFonts w:eastAsia="Calibri"/>
          <w:spacing w:val="0"/>
          <w:szCs w:val="24"/>
        </w:rPr>
        <w:t>http://www.industryweek.com/regulations/managing-regulatory-challenges-global-marketplace</w:t>
      </w:r>
      <w:r>
        <w:rPr>
          <w:rFonts w:eastAsia="Calibri"/>
          <w:spacing w:val="0"/>
          <w:szCs w:val="24"/>
        </w:rPr>
        <w:t>. Read through 3) Knowledge management within the organization.</w:t>
      </w:r>
    </w:p>
    <w:p w14:paraId="3A740B19" w14:textId="77777777" w:rsidR="000C0FB0" w:rsidRDefault="000C0FB0" w:rsidP="007A6B28">
      <w:pPr>
        <w:autoSpaceDE w:val="0"/>
        <w:autoSpaceDN w:val="0"/>
        <w:adjustRightInd w:val="0"/>
        <w:ind w:left="0" w:firstLine="0"/>
        <w:jc w:val="left"/>
        <w:rPr>
          <w:rFonts w:eastAsiaTheme="minorEastAsia"/>
          <w:b/>
          <w:bCs/>
          <w:szCs w:val="24"/>
          <w:u w:val="single"/>
          <w:lang w:eastAsia="zh-CN"/>
        </w:rPr>
      </w:pPr>
    </w:p>
    <w:p w14:paraId="10DA9826" w14:textId="6F90A9D0" w:rsidR="000C0FB0" w:rsidRPr="000C0FB0" w:rsidRDefault="000C0FB0" w:rsidP="007A6B28">
      <w:pPr>
        <w:autoSpaceDE w:val="0"/>
        <w:autoSpaceDN w:val="0"/>
        <w:adjustRightInd w:val="0"/>
        <w:ind w:left="0" w:firstLine="0"/>
        <w:jc w:val="left"/>
        <w:rPr>
          <w:rFonts w:eastAsiaTheme="minorEastAsia"/>
          <w:bCs/>
          <w:szCs w:val="24"/>
          <w:lang w:eastAsia="zh-CN"/>
        </w:rPr>
      </w:pPr>
      <w:r>
        <w:rPr>
          <w:rFonts w:eastAsiaTheme="minorEastAsia"/>
          <w:bCs/>
          <w:szCs w:val="24"/>
          <w:lang w:eastAsia="zh-CN"/>
        </w:rPr>
        <w:tab/>
        <w:t xml:space="preserve">These sessions will enable students to identify the unique compliance </w:t>
      </w:r>
      <w:r w:rsidR="00133F48">
        <w:rPr>
          <w:rFonts w:eastAsiaTheme="minorEastAsia"/>
          <w:bCs/>
          <w:szCs w:val="24"/>
          <w:lang w:eastAsia="zh-CN"/>
        </w:rPr>
        <w:t>problems</w:t>
      </w:r>
      <w:r>
        <w:rPr>
          <w:rFonts w:eastAsiaTheme="minorEastAsia"/>
          <w:bCs/>
          <w:szCs w:val="24"/>
          <w:lang w:eastAsia="zh-CN"/>
        </w:rPr>
        <w:t xml:space="preserve"> facing multinational corporations</w:t>
      </w:r>
      <w:r w:rsidR="00133F48">
        <w:rPr>
          <w:rFonts w:eastAsiaTheme="minorEastAsia"/>
          <w:bCs/>
          <w:szCs w:val="24"/>
          <w:lang w:eastAsia="zh-CN"/>
        </w:rPr>
        <w:t xml:space="preserve"> and the ways they attempt to address them.</w:t>
      </w:r>
      <w:r w:rsidR="000B28F3">
        <w:rPr>
          <w:rFonts w:eastAsiaTheme="minorEastAsia"/>
          <w:bCs/>
          <w:szCs w:val="24"/>
          <w:lang w:eastAsia="zh-CN"/>
        </w:rPr>
        <w:t xml:space="preserve"> </w:t>
      </w:r>
    </w:p>
    <w:p w14:paraId="7AF8BFC1" w14:textId="77777777" w:rsidR="00306EC4" w:rsidRDefault="00306EC4" w:rsidP="007A6B28">
      <w:pPr>
        <w:autoSpaceDE w:val="0"/>
        <w:autoSpaceDN w:val="0"/>
        <w:adjustRightInd w:val="0"/>
        <w:ind w:left="0" w:firstLine="0"/>
        <w:jc w:val="left"/>
        <w:rPr>
          <w:rFonts w:eastAsiaTheme="minorEastAsia"/>
          <w:b/>
          <w:bCs/>
          <w:szCs w:val="24"/>
          <w:u w:val="single"/>
          <w:lang w:eastAsia="zh-CN"/>
        </w:rPr>
      </w:pPr>
    </w:p>
    <w:p w14:paraId="66C09BC1" w14:textId="77777777" w:rsidR="00306EC4" w:rsidRDefault="00306EC4" w:rsidP="00306EC4">
      <w:pPr>
        <w:widowControl w:val="0"/>
        <w:tabs>
          <w:tab w:val="left" w:pos="740"/>
        </w:tabs>
        <w:autoSpaceDE w:val="0"/>
        <w:autoSpaceDN w:val="0"/>
        <w:adjustRightInd w:val="0"/>
        <w:ind w:left="1440" w:hanging="1440"/>
        <w:jc w:val="left"/>
        <w:rPr>
          <w:rFonts w:eastAsia="Calibri"/>
          <w:spacing w:val="0"/>
          <w:szCs w:val="24"/>
        </w:rPr>
      </w:pPr>
      <w:r w:rsidRPr="005E06AD">
        <w:rPr>
          <w:rFonts w:eastAsia="Calibri"/>
          <w:spacing w:val="0"/>
          <w:szCs w:val="24"/>
        </w:rPr>
        <w:t>Questions:</w:t>
      </w:r>
      <w:r w:rsidRPr="005E06AD">
        <w:rPr>
          <w:rFonts w:eastAsia="Calibri"/>
          <w:spacing w:val="0"/>
          <w:szCs w:val="24"/>
        </w:rPr>
        <w:tab/>
      </w:r>
    </w:p>
    <w:p w14:paraId="47C3D6B7" w14:textId="6E78E40C" w:rsidR="00E1265C" w:rsidRPr="00C468E3" w:rsidRDefault="00FA40BF" w:rsidP="00E1265C">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00E1265C" w:rsidRPr="00C468E3">
        <w:rPr>
          <w:rFonts w:eastAsia="Calibri"/>
          <w:spacing w:val="0"/>
          <w:szCs w:val="24"/>
        </w:rPr>
        <w:t xml:space="preserve">To what extent is law and practice relating to compliance </w:t>
      </w:r>
      <w:proofErr w:type="spellStart"/>
      <w:r w:rsidR="00E1265C" w:rsidRPr="00C468E3">
        <w:rPr>
          <w:rFonts w:eastAsia="Calibri"/>
          <w:spacing w:val="0"/>
          <w:szCs w:val="24"/>
        </w:rPr>
        <w:t>transnationalizing</w:t>
      </w:r>
      <w:proofErr w:type="spellEnd"/>
      <w:r w:rsidR="00E1265C" w:rsidRPr="00C468E3">
        <w:rPr>
          <w:rFonts w:eastAsia="Calibri"/>
          <w:spacing w:val="0"/>
          <w:szCs w:val="24"/>
        </w:rPr>
        <w:t>?</w:t>
      </w:r>
      <w:r w:rsidR="00C468E3">
        <w:rPr>
          <w:rFonts w:eastAsia="Calibri"/>
          <w:spacing w:val="0"/>
          <w:szCs w:val="24"/>
        </w:rPr>
        <w:t xml:space="preserve"> Are the particular areas of compliance that are </w:t>
      </w:r>
      <w:proofErr w:type="spellStart"/>
      <w:r w:rsidR="00C468E3">
        <w:rPr>
          <w:rFonts w:eastAsia="Calibri"/>
          <w:spacing w:val="0"/>
          <w:szCs w:val="24"/>
        </w:rPr>
        <w:t>transnationalizing</w:t>
      </w:r>
      <w:proofErr w:type="spellEnd"/>
      <w:r w:rsidR="00C468E3">
        <w:rPr>
          <w:rFonts w:eastAsia="Calibri"/>
          <w:spacing w:val="0"/>
          <w:szCs w:val="24"/>
        </w:rPr>
        <w:t xml:space="preserve"> faster than others?</w:t>
      </w:r>
    </w:p>
    <w:p w14:paraId="603A5F7A" w14:textId="72361AC1" w:rsidR="00C10E0B" w:rsidRPr="00C468E3" w:rsidRDefault="00E1265C" w:rsidP="00C468E3">
      <w:pPr>
        <w:widowControl w:val="0"/>
        <w:tabs>
          <w:tab w:val="left" w:pos="740"/>
        </w:tabs>
        <w:autoSpaceDE w:val="0"/>
        <w:autoSpaceDN w:val="0"/>
        <w:adjustRightInd w:val="0"/>
        <w:ind w:left="1440" w:hanging="1440"/>
        <w:jc w:val="left"/>
        <w:rPr>
          <w:rFonts w:eastAsia="Calibri"/>
          <w:spacing w:val="0"/>
          <w:szCs w:val="24"/>
        </w:rPr>
      </w:pPr>
      <w:r w:rsidRPr="00C468E3">
        <w:rPr>
          <w:rFonts w:eastAsia="Calibri"/>
          <w:spacing w:val="0"/>
          <w:szCs w:val="24"/>
        </w:rPr>
        <w:tab/>
      </w:r>
      <w:r w:rsidR="00C10E0B" w:rsidRPr="00C468E3">
        <w:rPr>
          <w:rFonts w:eastAsia="Calibri"/>
          <w:spacing w:val="0"/>
          <w:szCs w:val="24"/>
        </w:rPr>
        <w:t xml:space="preserve"> </w:t>
      </w:r>
    </w:p>
    <w:p w14:paraId="1E36948B" w14:textId="2476329C" w:rsidR="00C10E0B" w:rsidRDefault="00C10E0B" w:rsidP="00306EC4">
      <w:pPr>
        <w:widowControl w:val="0"/>
        <w:tabs>
          <w:tab w:val="left" w:pos="740"/>
        </w:tabs>
        <w:autoSpaceDE w:val="0"/>
        <w:autoSpaceDN w:val="0"/>
        <w:adjustRightInd w:val="0"/>
        <w:ind w:left="1440" w:hanging="1440"/>
        <w:jc w:val="left"/>
        <w:rPr>
          <w:rFonts w:eastAsia="Calibri"/>
          <w:spacing w:val="0"/>
          <w:szCs w:val="24"/>
        </w:rPr>
      </w:pPr>
      <w:r w:rsidRPr="00C468E3">
        <w:rPr>
          <w:rFonts w:eastAsia="Calibri"/>
          <w:spacing w:val="0"/>
          <w:szCs w:val="24"/>
        </w:rPr>
        <w:tab/>
      </w:r>
      <w:r w:rsidRPr="00C468E3">
        <w:rPr>
          <w:rFonts w:eastAsia="Calibri"/>
          <w:spacing w:val="0"/>
          <w:szCs w:val="24"/>
        </w:rPr>
        <w:tab/>
      </w:r>
      <w:r w:rsidR="00E22BAE" w:rsidRPr="00C468E3">
        <w:rPr>
          <w:rFonts w:eastAsia="Calibri"/>
          <w:spacing w:val="0"/>
          <w:szCs w:val="24"/>
        </w:rPr>
        <w:t>Is it p</w:t>
      </w:r>
      <w:r w:rsidR="00A02D3E" w:rsidRPr="00C468E3">
        <w:rPr>
          <w:rFonts w:eastAsia="Calibri"/>
          <w:spacing w:val="0"/>
          <w:szCs w:val="24"/>
        </w:rPr>
        <w:t>ossible for a company to have a single</w:t>
      </w:r>
      <w:r w:rsidR="00E22BAE" w:rsidRPr="00C468E3">
        <w:rPr>
          <w:rFonts w:eastAsia="Calibri"/>
          <w:spacing w:val="0"/>
          <w:szCs w:val="24"/>
        </w:rPr>
        <w:t xml:space="preserve"> international compliance program?</w:t>
      </w:r>
      <w:r w:rsidR="00E22BAE">
        <w:rPr>
          <w:rFonts w:eastAsia="Calibri"/>
          <w:spacing w:val="0"/>
          <w:szCs w:val="24"/>
        </w:rPr>
        <w:t xml:space="preserve"> </w:t>
      </w:r>
    </w:p>
    <w:p w14:paraId="1639D26E" w14:textId="0B42E983" w:rsidR="000535EA" w:rsidRDefault="00C10E0B"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p>
    <w:p w14:paraId="50DA0057" w14:textId="69F6431D" w:rsidR="007D40C7" w:rsidRDefault="00C468E3"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I</w:t>
      </w:r>
      <w:r w:rsidR="007D40C7">
        <w:rPr>
          <w:rFonts w:eastAsia="Calibri"/>
          <w:spacing w:val="0"/>
          <w:szCs w:val="24"/>
        </w:rPr>
        <w:t>s there a need for transnational minimum standard</w:t>
      </w:r>
      <w:r w:rsidR="00E1265C">
        <w:rPr>
          <w:rFonts w:eastAsia="Calibri"/>
          <w:spacing w:val="0"/>
          <w:szCs w:val="24"/>
        </w:rPr>
        <w:t xml:space="preserve"> on compliance</w:t>
      </w:r>
      <w:r>
        <w:rPr>
          <w:rFonts w:eastAsia="Calibri"/>
          <w:spacing w:val="0"/>
          <w:szCs w:val="24"/>
        </w:rPr>
        <w:t>?</w:t>
      </w:r>
    </w:p>
    <w:p w14:paraId="0152231B" w14:textId="77777777" w:rsidR="00C468E3" w:rsidRDefault="000535EA"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p>
    <w:p w14:paraId="035F5337" w14:textId="357FCFD8" w:rsidR="000535EA" w:rsidRDefault="00C468E3"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000535EA">
        <w:rPr>
          <w:rFonts w:eastAsia="Calibri"/>
          <w:spacing w:val="0"/>
          <w:szCs w:val="24"/>
        </w:rPr>
        <w:t xml:space="preserve">The rest of </w:t>
      </w:r>
      <w:proofErr w:type="spellStart"/>
      <w:r w:rsidR="000535EA">
        <w:rPr>
          <w:rFonts w:eastAsia="Calibri"/>
          <w:spacing w:val="0"/>
          <w:szCs w:val="24"/>
        </w:rPr>
        <w:t>Dilling’s</w:t>
      </w:r>
      <w:proofErr w:type="spellEnd"/>
      <w:r w:rsidR="000535EA">
        <w:rPr>
          <w:rFonts w:eastAsia="Calibri"/>
          <w:spacing w:val="0"/>
          <w:szCs w:val="24"/>
        </w:rPr>
        <w:t xml:space="preserve"> article discusses some of the pitfalls of corporate-led </w:t>
      </w:r>
      <w:proofErr w:type="spellStart"/>
      <w:r w:rsidR="000535EA">
        <w:rPr>
          <w:rFonts w:eastAsia="Calibri"/>
          <w:spacing w:val="0"/>
          <w:szCs w:val="24"/>
        </w:rPr>
        <w:t>transnantionalization</w:t>
      </w:r>
      <w:proofErr w:type="spellEnd"/>
      <w:r w:rsidR="000535EA">
        <w:rPr>
          <w:rFonts w:eastAsia="Calibri"/>
          <w:spacing w:val="0"/>
          <w:szCs w:val="24"/>
        </w:rPr>
        <w:t>. Can you see what some of these might be? What are some of the benefits?</w:t>
      </w:r>
    </w:p>
    <w:p w14:paraId="7AE676B3" w14:textId="77777777" w:rsidR="00C468E3" w:rsidRDefault="00653665" w:rsidP="00306EC4">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p>
    <w:p w14:paraId="7D41EBF8" w14:textId="03E5754B" w:rsidR="00653665" w:rsidRPr="005E06AD" w:rsidRDefault="00C468E3" w:rsidP="000B4647">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r>
      <w:r w:rsidR="00653665">
        <w:rPr>
          <w:rFonts w:eastAsia="Calibri"/>
          <w:spacing w:val="0"/>
          <w:szCs w:val="24"/>
        </w:rPr>
        <w:t xml:space="preserve">What role do NGOs play in </w:t>
      </w:r>
      <w:r>
        <w:rPr>
          <w:rFonts w:eastAsia="Calibri"/>
          <w:spacing w:val="0"/>
          <w:szCs w:val="24"/>
        </w:rPr>
        <w:t>harmonizing</w:t>
      </w:r>
      <w:r w:rsidR="00653665">
        <w:rPr>
          <w:rFonts w:eastAsia="Calibri"/>
          <w:spacing w:val="0"/>
          <w:szCs w:val="24"/>
        </w:rPr>
        <w:t xml:space="preserve"> global compliance?</w:t>
      </w:r>
    </w:p>
    <w:p w14:paraId="062435DA" w14:textId="77777777" w:rsidR="00306EC4" w:rsidRPr="005E06AD" w:rsidRDefault="00306EC4" w:rsidP="00306EC4">
      <w:pPr>
        <w:widowControl w:val="0"/>
        <w:tabs>
          <w:tab w:val="left" w:pos="740"/>
        </w:tabs>
        <w:autoSpaceDE w:val="0"/>
        <w:autoSpaceDN w:val="0"/>
        <w:adjustRightInd w:val="0"/>
        <w:ind w:left="0" w:firstLine="0"/>
        <w:rPr>
          <w:rFonts w:eastAsia="Calibri"/>
          <w:spacing w:val="0"/>
          <w:szCs w:val="24"/>
        </w:rPr>
      </w:pPr>
    </w:p>
    <w:p w14:paraId="45FA83EA" w14:textId="77777777" w:rsidR="000C0FB0" w:rsidRDefault="000C0FB0" w:rsidP="00306EC4">
      <w:pPr>
        <w:keepNext/>
        <w:ind w:left="1134" w:hanging="567"/>
        <w:outlineLvl w:val="5"/>
        <w:rPr>
          <w:rFonts w:eastAsia="Calibri"/>
          <w:b/>
          <w:spacing w:val="0"/>
          <w:szCs w:val="24"/>
        </w:rPr>
      </w:pPr>
    </w:p>
    <w:p w14:paraId="6370411D" w14:textId="77777777" w:rsidR="00256709" w:rsidRDefault="00256709" w:rsidP="00644CDB">
      <w:pPr>
        <w:keepNext/>
        <w:ind w:left="720" w:firstLine="0"/>
        <w:outlineLvl w:val="5"/>
        <w:rPr>
          <w:rFonts w:eastAsia="Calibri"/>
          <w:b/>
          <w:spacing w:val="0"/>
          <w:szCs w:val="24"/>
        </w:rPr>
      </w:pPr>
    </w:p>
    <w:p w14:paraId="2D44B2F5" w14:textId="04C23441" w:rsidR="00256709" w:rsidRDefault="00C468E3" w:rsidP="00644CDB">
      <w:pPr>
        <w:keepNext/>
        <w:ind w:left="720" w:firstLine="0"/>
        <w:outlineLvl w:val="5"/>
        <w:rPr>
          <w:rFonts w:eastAsia="Calibri"/>
          <w:b/>
          <w:spacing w:val="0"/>
          <w:szCs w:val="24"/>
        </w:rPr>
      </w:pPr>
      <w:r>
        <w:rPr>
          <w:rFonts w:eastAsiaTheme="minorEastAsia"/>
          <w:b/>
          <w:bCs/>
          <w:i/>
          <w:szCs w:val="24"/>
          <w:lang w:eastAsia="zh-CN"/>
        </w:rPr>
        <w:t>Lecturers</w:t>
      </w:r>
      <w:r w:rsidR="00256709" w:rsidRPr="003A076A">
        <w:rPr>
          <w:rFonts w:eastAsiaTheme="minorEastAsia"/>
          <w:b/>
          <w:bCs/>
          <w:i/>
          <w:szCs w:val="24"/>
          <w:lang w:eastAsia="zh-CN"/>
        </w:rPr>
        <w:t>: Jeffrey Wool, UW</w:t>
      </w:r>
      <w:r w:rsidR="003A076A" w:rsidRPr="003A076A">
        <w:rPr>
          <w:rFonts w:eastAsiaTheme="minorEastAsia"/>
          <w:b/>
          <w:bCs/>
          <w:i/>
          <w:szCs w:val="24"/>
          <w:lang w:eastAsia="zh-CN"/>
        </w:rPr>
        <w:t xml:space="preserve"> and Ben Clark, Expeditors</w:t>
      </w:r>
    </w:p>
    <w:p w14:paraId="7AD77EF7" w14:textId="77777777" w:rsidR="0040770F" w:rsidRDefault="0040770F">
      <w:pPr>
        <w:spacing w:after="240"/>
        <w:ind w:hanging="360"/>
        <w:jc w:val="left"/>
        <w:rPr>
          <w:rFonts w:eastAsiaTheme="minorEastAsia"/>
          <w:b/>
          <w:bCs/>
          <w:szCs w:val="24"/>
          <w:u w:val="single"/>
          <w:lang w:eastAsia="zh-CN"/>
        </w:rPr>
      </w:pPr>
      <w:r>
        <w:rPr>
          <w:rFonts w:eastAsiaTheme="minorEastAsia"/>
          <w:b/>
          <w:bCs/>
          <w:szCs w:val="24"/>
          <w:u w:val="single"/>
          <w:lang w:eastAsia="zh-CN"/>
        </w:rPr>
        <w:br w:type="page"/>
      </w:r>
    </w:p>
    <w:p w14:paraId="4092BE52" w14:textId="3BE685BB" w:rsidR="003A076A" w:rsidRPr="00375B3D" w:rsidRDefault="0040770F" w:rsidP="0040770F">
      <w:pPr>
        <w:spacing w:after="240"/>
        <w:ind w:left="0" w:firstLine="0"/>
        <w:jc w:val="left"/>
        <w:rPr>
          <w:rFonts w:eastAsiaTheme="minorEastAsia"/>
          <w:b/>
          <w:bCs/>
          <w:szCs w:val="24"/>
          <w:u w:val="single"/>
          <w:lang w:eastAsia="zh-CN"/>
        </w:rPr>
      </w:pPr>
      <w:r>
        <w:rPr>
          <w:rFonts w:eastAsiaTheme="minorEastAsia"/>
          <w:b/>
          <w:bCs/>
          <w:szCs w:val="24"/>
          <w:u w:val="single"/>
          <w:lang w:eastAsia="zh-CN"/>
        </w:rPr>
        <w:lastRenderedPageBreak/>
        <w:t>WEEK</w:t>
      </w:r>
      <w:r w:rsidR="00771AE7" w:rsidRPr="00375B3D">
        <w:rPr>
          <w:rFonts w:eastAsiaTheme="minorEastAsia"/>
          <w:b/>
          <w:bCs/>
          <w:szCs w:val="24"/>
          <w:u w:val="single"/>
          <w:lang w:eastAsia="zh-CN"/>
        </w:rPr>
        <w:t xml:space="preserve"> 10</w:t>
      </w:r>
    </w:p>
    <w:p w14:paraId="589C2761" w14:textId="4AE860FC" w:rsidR="003A076A" w:rsidRPr="00375B3D" w:rsidRDefault="003A076A" w:rsidP="003A076A">
      <w:pPr>
        <w:widowControl w:val="0"/>
        <w:tabs>
          <w:tab w:val="left" w:pos="740"/>
        </w:tabs>
        <w:autoSpaceDE w:val="0"/>
        <w:autoSpaceDN w:val="0"/>
        <w:adjustRightInd w:val="0"/>
        <w:ind w:left="0" w:firstLine="0"/>
        <w:rPr>
          <w:rFonts w:eastAsiaTheme="minorEastAsia"/>
          <w:b/>
          <w:bCs/>
          <w:szCs w:val="24"/>
          <w:u w:val="single"/>
          <w:lang w:eastAsia="zh-CN"/>
        </w:rPr>
      </w:pPr>
      <w:proofErr w:type="spellStart"/>
      <w:r w:rsidRPr="00375B3D">
        <w:rPr>
          <w:rFonts w:eastAsiaTheme="minorEastAsia"/>
          <w:b/>
          <w:bCs/>
          <w:szCs w:val="24"/>
          <w:u w:val="single"/>
          <w:lang w:eastAsia="zh-CN"/>
        </w:rPr>
        <w:t>Transnationalization</w:t>
      </w:r>
      <w:proofErr w:type="spellEnd"/>
      <w:r w:rsidRPr="00375B3D">
        <w:rPr>
          <w:rFonts w:eastAsiaTheme="minorEastAsia"/>
          <w:b/>
          <w:bCs/>
          <w:szCs w:val="24"/>
          <w:u w:val="single"/>
          <w:lang w:eastAsia="zh-CN"/>
        </w:rPr>
        <w:t xml:space="preserve"> of compliance law and practice, </w:t>
      </w:r>
      <w:r w:rsidR="00C468E3" w:rsidRPr="00375B3D">
        <w:rPr>
          <w:rFonts w:eastAsiaTheme="minorEastAsia"/>
          <w:b/>
          <w:bCs/>
          <w:szCs w:val="24"/>
          <w:u w:val="single"/>
          <w:lang w:eastAsia="zh-CN"/>
        </w:rPr>
        <w:t>expanded case study</w:t>
      </w:r>
    </w:p>
    <w:p w14:paraId="230645C2" w14:textId="42AED8FA" w:rsidR="003A076A" w:rsidRPr="00375B3D" w:rsidRDefault="003A076A" w:rsidP="003A076A">
      <w:pPr>
        <w:widowControl w:val="0"/>
        <w:tabs>
          <w:tab w:val="left" w:pos="740"/>
        </w:tabs>
        <w:autoSpaceDE w:val="0"/>
        <w:autoSpaceDN w:val="0"/>
        <w:adjustRightInd w:val="0"/>
        <w:ind w:left="0" w:firstLine="0"/>
        <w:rPr>
          <w:rFonts w:eastAsiaTheme="minorEastAsia"/>
          <w:b/>
          <w:bCs/>
          <w:szCs w:val="24"/>
          <w:u w:val="single"/>
          <w:lang w:eastAsia="zh-CN"/>
        </w:rPr>
      </w:pPr>
    </w:p>
    <w:p w14:paraId="48C6BCD2" w14:textId="5D8AA2BE" w:rsidR="003A076A" w:rsidRPr="00375B3D" w:rsidRDefault="00771AE7" w:rsidP="003A076A">
      <w:pPr>
        <w:widowControl w:val="0"/>
        <w:tabs>
          <w:tab w:val="left" w:pos="740"/>
        </w:tabs>
        <w:autoSpaceDE w:val="0"/>
        <w:autoSpaceDN w:val="0"/>
        <w:adjustRightInd w:val="0"/>
        <w:ind w:left="0" w:firstLine="0"/>
        <w:rPr>
          <w:rFonts w:eastAsiaTheme="minorEastAsia"/>
          <w:b/>
          <w:bCs/>
          <w:szCs w:val="24"/>
          <w:lang w:eastAsia="zh-CN"/>
        </w:rPr>
      </w:pPr>
      <w:r w:rsidRPr="00375B3D">
        <w:rPr>
          <w:rFonts w:eastAsiaTheme="minorEastAsia"/>
          <w:b/>
          <w:bCs/>
          <w:szCs w:val="24"/>
          <w:lang w:eastAsia="zh-CN"/>
        </w:rPr>
        <w:t>Readings:</w:t>
      </w:r>
    </w:p>
    <w:p w14:paraId="447C8FB5" w14:textId="77777777" w:rsidR="00771AE7" w:rsidRPr="00375B3D" w:rsidRDefault="00771AE7" w:rsidP="00771AE7">
      <w:pPr>
        <w:keepNext/>
        <w:ind w:left="0" w:firstLine="567"/>
        <w:outlineLvl w:val="4"/>
        <w:rPr>
          <w:rFonts w:eastAsia="Calibri"/>
          <w:b/>
          <w:spacing w:val="0"/>
          <w:szCs w:val="24"/>
        </w:rPr>
      </w:pPr>
    </w:p>
    <w:p w14:paraId="3D2153E0" w14:textId="2A922AB1" w:rsidR="00771AE7" w:rsidRPr="00375B3D" w:rsidRDefault="00771AE7" w:rsidP="00771AE7">
      <w:pPr>
        <w:keepNext/>
        <w:ind w:left="0" w:firstLine="567"/>
        <w:outlineLvl w:val="4"/>
        <w:rPr>
          <w:rFonts w:eastAsia="Calibri"/>
          <w:spacing w:val="0"/>
          <w:szCs w:val="24"/>
        </w:rPr>
      </w:pPr>
      <w:r w:rsidRPr="00375B3D">
        <w:rPr>
          <w:rFonts w:eastAsia="Calibri"/>
          <w:b/>
          <w:spacing w:val="0"/>
          <w:szCs w:val="24"/>
        </w:rPr>
        <w:t>Textbook</w:t>
      </w:r>
    </w:p>
    <w:p w14:paraId="429B869A" w14:textId="671C9452" w:rsidR="00771AE7" w:rsidRPr="00375B3D" w:rsidRDefault="00E33E42" w:rsidP="00AB7779">
      <w:pPr>
        <w:pStyle w:val="ListParagraph"/>
        <w:keepNext/>
        <w:numPr>
          <w:ilvl w:val="0"/>
          <w:numId w:val="44"/>
        </w:numPr>
        <w:outlineLvl w:val="4"/>
        <w:rPr>
          <w:rFonts w:eastAsia="Calibri"/>
          <w:spacing w:val="0"/>
          <w:szCs w:val="24"/>
        </w:rPr>
      </w:pPr>
      <w:r w:rsidRPr="00375B3D">
        <w:rPr>
          <w:rFonts w:eastAsia="Calibri"/>
          <w:spacing w:val="0"/>
          <w:szCs w:val="24"/>
        </w:rPr>
        <w:t>Review Ch. 16 Ethics, Social Responsibility, and Human Rights pp. 651-662</w:t>
      </w:r>
    </w:p>
    <w:p w14:paraId="0A6E3277" w14:textId="719DE299" w:rsidR="00306EC4" w:rsidRPr="00375B3D" w:rsidRDefault="00306EC4" w:rsidP="007A6B28">
      <w:pPr>
        <w:autoSpaceDE w:val="0"/>
        <w:autoSpaceDN w:val="0"/>
        <w:adjustRightInd w:val="0"/>
        <w:ind w:left="0" w:firstLine="0"/>
        <w:jc w:val="left"/>
        <w:rPr>
          <w:rFonts w:eastAsiaTheme="minorEastAsia"/>
          <w:b/>
          <w:bCs/>
          <w:szCs w:val="24"/>
          <w:u w:val="single"/>
          <w:lang w:eastAsia="zh-CN"/>
        </w:rPr>
      </w:pPr>
    </w:p>
    <w:p w14:paraId="233D3D97" w14:textId="07EA756B" w:rsidR="00E33E42" w:rsidRPr="00375B3D" w:rsidRDefault="00771AE7" w:rsidP="00E33E42">
      <w:pPr>
        <w:keepNext/>
        <w:ind w:left="1134" w:hanging="567"/>
        <w:outlineLvl w:val="5"/>
        <w:rPr>
          <w:rFonts w:eastAsia="Calibri"/>
          <w:b/>
          <w:spacing w:val="0"/>
          <w:szCs w:val="24"/>
        </w:rPr>
      </w:pPr>
      <w:r w:rsidRPr="00375B3D">
        <w:rPr>
          <w:rFonts w:eastAsia="Calibri"/>
          <w:b/>
          <w:spacing w:val="0"/>
          <w:szCs w:val="24"/>
        </w:rPr>
        <w:t>Supplemental Materials</w:t>
      </w:r>
    </w:p>
    <w:p w14:paraId="1DE8E4FD" w14:textId="1FF242F6" w:rsidR="00E33E42" w:rsidRPr="00375B3D" w:rsidRDefault="00E33E42" w:rsidP="00AB7779">
      <w:pPr>
        <w:pStyle w:val="ListParagraph"/>
        <w:keepNext/>
        <w:numPr>
          <w:ilvl w:val="0"/>
          <w:numId w:val="44"/>
        </w:numPr>
        <w:outlineLvl w:val="5"/>
        <w:rPr>
          <w:rFonts w:eastAsiaTheme="minorEastAsia"/>
          <w:bCs/>
          <w:szCs w:val="24"/>
          <w:lang w:eastAsia="zh-CN"/>
        </w:rPr>
      </w:pPr>
      <w:r w:rsidRPr="00375B3D">
        <w:rPr>
          <w:rFonts w:eastAsiaTheme="minorEastAsia"/>
          <w:bCs/>
          <w:szCs w:val="24"/>
          <w:lang w:eastAsia="zh-CN"/>
        </w:rPr>
        <w:t>Expanded Starbucks case study</w:t>
      </w:r>
    </w:p>
    <w:p w14:paraId="370D4AE1" w14:textId="3175BA74" w:rsidR="00E33E42" w:rsidRPr="00375B3D" w:rsidRDefault="00375B3D" w:rsidP="00375B3D">
      <w:pPr>
        <w:pStyle w:val="ListParagraph"/>
        <w:keepNext/>
        <w:numPr>
          <w:ilvl w:val="0"/>
          <w:numId w:val="44"/>
        </w:numPr>
        <w:jc w:val="left"/>
        <w:outlineLvl w:val="5"/>
        <w:rPr>
          <w:rFonts w:eastAsiaTheme="minorEastAsia"/>
          <w:b/>
          <w:bCs/>
          <w:szCs w:val="24"/>
          <w:u w:val="single"/>
          <w:lang w:eastAsia="zh-CN"/>
        </w:rPr>
      </w:pPr>
      <w:proofErr w:type="spellStart"/>
      <w:r w:rsidRPr="00375B3D">
        <w:rPr>
          <w:rFonts w:eastAsiaTheme="minorEastAsia"/>
          <w:bCs/>
          <w:szCs w:val="24"/>
          <w:lang w:eastAsia="zh-CN"/>
        </w:rPr>
        <w:t>Mahita</w:t>
      </w:r>
      <w:proofErr w:type="spellEnd"/>
      <w:r w:rsidRPr="00375B3D">
        <w:rPr>
          <w:rFonts w:eastAsiaTheme="minorEastAsia"/>
          <w:bCs/>
          <w:szCs w:val="24"/>
          <w:lang w:eastAsia="zh-CN"/>
        </w:rPr>
        <w:t xml:space="preserve"> Gajanan, </w:t>
      </w:r>
      <w:r w:rsidR="00E33E42" w:rsidRPr="00375B3D">
        <w:rPr>
          <w:rFonts w:eastAsiaTheme="minorEastAsia"/>
          <w:bCs/>
          <w:i/>
          <w:szCs w:val="24"/>
          <w:lang w:eastAsia="zh-CN"/>
        </w:rPr>
        <w:t xml:space="preserve">Want to Use the Starbucks Bathroom? </w:t>
      </w:r>
      <w:r w:rsidRPr="00375B3D">
        <w:rPr>
          <w:rFonts w:eastAsiaTheme="minorEastAsia"/>
          <w:bCs/>
          <w:i/>
          <w:szCs w:val="24"/>
          <w:lang w:eastAsia="zh-CN"/>
        </w:rPr>
        <w:t>These are Your R</w:t>
      </w:r>
      <w:r w:rsidR="00E33E42" w:rsidRPr="00375B3D">
        <w:rPr>
          <w:rFonts w:eastAsiaTheme="minorEastAsia"/>
          <w:bCs/>
          <w:i/>
          <w:szCs w:val="24"/>
          <w:lang w:eastAsia="zh-CN"/>
        </w:rPr>
        <w:t>ights</w:t>
      </w:r>
      <w:r w:rsidRPr="00375B3D">
        <w:rPr>
          <w:rFonts w:eastAsiaTheme="minorEastAsia"/>
          <w:bCs/>
          <w:szCs w:val="24"/>
          <w:lang w:eastAsia="zh-CN"/>
        </w:rPr>
        <w:t xml:space="preserve">, Time </w:t>
      </w:r>
      <w:hyperlink r:id="rId46" w:history="1">
        <w:r w:rsidRPr="00375B3D">
          <w:rPr>
            <w:rStyle w:val="Hyperlink"/>
            <w:rFonts w:eastAsiaTheme="minorEastAsia"/>
            <w:bCs/>
            <w:szCs w:val="24"/>
            <w:lang w:eastAsia="zh-CN"/>
          </w:rPr>
          <w:t>http://time.com/5241671/starbucks-philadelphia-bathroom-rights/</w:t>
        </w:r>
      </w:hyperlink>
    </w:p>
    <w:p w14:paraId="2BF865D5" w14:textId="54A73643" w:rsidR="00375B3D" w:rsidRPr="00375B3D" w:rsidRDefault="00375B3D" w:rsidP="00375B3D">
      <w:pPr>
        <w:pStyle w:val="ListParagraph"/>
        <w:keepNext/>
        <w:numPr>
          <w:ilvl w:val="0"/>
          <w:numId w:val="44"/>
        </w:numPr>
        <w:jc w:val="left"/>
        <w:outlineLvl w:val="5"/>
        <w:rPr>
          <w:rFonts w:eastAsiaTheme="minorEastAsia"/>
          <w:bCs/>
          <w:szCs w:val="24"/>
          <w:lang w:eastAsia="zh-CN"/>
        </w:rPr>
      </w:pPr>
      <w:r w:rsidRPr="00375B3D">
        <w:rPr>
          <w:rFonts w:eastAsiaTheme="minorEastAsia"/>
          <w:bCs/>
          <w:szCs w:val="24"/>
          <w:lang w:eastAsia="zh-CN"/>
        </w:rPr>
        <w:t xml:space="preserve">Molly Roberts, </w:t>
      </w:r>
      <w:r w:rsidRPr="00375B3D">
        <w:rPr>
          <w:rFonts w:eastAsiaTheme="minorEastAsia"/>
          <w:bCs/>
          <w:i/>
          <w:szCs w:val="24"/>
          <w:lang w:eastAsia="zh-CN"/>
        </w:rPr>
        <w:t>Starbucks’ new bathroom policy is a callback to its founding credo</w:t>
      </w:r>
      <w:r w:rsidRPr="00375B3D">
        <w:rPr>
          <w:rFonts w:eastAsiaTheme="minorEastAsia"/>
          <w:bCs/>
          <w:szCs w:val="24"/>
          <w:lang w:eastAsia="zh-CN"/>
        </w:rPr>
        <w:t xml:space="preserve">, The Washington Post </w:t>
      </w:r>
      <w:hyperlink r:id="rId47" w:history="1">
        <w:r w:rsidRPr="00375B3D">
          <w:rPr>
            <w:rStyle w:val="Hyperlink"/>
            <w:rFonts w:eastAsiaTheme="minorEastAsia"/>
            <w:bCs/>
            <w:szCs w:val="24"/>
            <w:lang w:eastAsia="zh-CN"/>
          </w:rPr>
          <w:t>https://www.washingtonpost.com/blogs/post-partisan/wp/2018/05/23/starbucks-imagines-a-utopia/?utm_term=.8c2f6317f71f</w:t>
        </w:r>
      </w:hyperlink>
    </w:p>
    <w:p w14:paraId="1160F5CF" w14:textId="66671021" w:rsidR="00375B3D" w:rsidRPr="00375B3D" w:rsidRDefault="00375B3D" w:rsidP="00375B3D">
      <w:pPr>
        <w:pStyle w:val="ListParagraph"/>
        <w:keepNext/>
        <w:numPr>
          <w:ilvl w:val="0"/>
          <w:numId w:val="44"/>
        </w:numPr>
        <w:jc w:val="left"/>
        <w:outlineLvl w:val="5"/>
        <w:rPr>
          <w:rFonts w:eastAsiaTheme="minorEastAsia"/>
          <w:bCs/>
          <w:i/>
          <w:szCs w:val="24"/>
          <w:lang w:eastAsia="zh-CN"/>
        </w:rPr>
      </w:pPr>
      <w:r w:rsidRPr="00375B3D">
        <w:rPr>
          <w:rFonts w:eastAsiaTheme="minorEastAsia"/>
          <w:bCs/>
          <w:szCs w:val="24"/>
          <w:lang w:eastAsia="zh-CN"/>
        </w:rPr>
        <w:t xml:space="preserve">Henry Hanks, </w:t>
      </w:r>
      <w:r w:rsidRPr="00375B3D">
        <w:rPr>
          <w:rFonts w:eastAsiaTheme="minorEastAsia"/>
          <w:bCs/>
          <w:i/>
          <w:szCs w:val="24"/>
          <w:lang w:eastAsia="zh-CN"/>
        </w:rPr>
        <w:t>Women welcome at a Saudi Arabia Starbucks shop after temporary ban</w:t>
      </w:r>
      <w:r w:rsidRPr="00375B3D">
        <w:rPr>
          <w:rFonts w:eastAsiaTheme="minorEastAsia"/>
          <w:bCs/>
          <w:szCs w:val="24"/>
          <w:lang w:eastAsia="zh-CN"/>
        </w:rPr>
        <w:t xml:space="preserve">, CNN </w:t>
      </w:r>
      <w:hyperlink r:id="rId48" w:history="1">
        <w:r w:rsidRPr="00375B3D">
          <w:rPr>
            <w:rStyle w:val="Hyperlink"/>
            <w:rFonts w:eastAsiaTheme="minorEastAsia"/>
            <w:bCs/>
            <w:szCs w:val="24"/>
            <w:lang w:eastAsia="zh-CN"/>
          </w:rPr>
          <w:t>https://www.cnn.com/2016/02/07/world/saudi-starbucks-women-ban-feat/index.html</w:t>
        </w:r>
      </w:hyperlink>
    </w:p>
    <w:p w14:paraId="04BCE441" w14:textId="21B614AC" w:rsidR="00E564D4" w:rsidRPr="00375B3D" w:rsidRDefault="00E564D4" w:rsidP="003550CD">
      <w:pPr>
        <w:widowControl w:val="0"/>
        <w:tabs>
          <w:tab w:val="left" w:pos="740"/>
        </w:tabs>
        <w:autoSpaceDE w:val="0"/>
        <w:autoSpaceDN w:val="0"/>
        <w:adjustRightInd w:val="0"/>
        <w:ind w:left="0" w:firstLine="0"/>
        <w:jc w:val="left"/>
        <w:rPr>
          <w:rFonts w:eastAsia="Calibri"/>
          <w:spacing w:val="0"/>
          <w:szCs w:val="24"/>
        </w:rPr>
      </w:pPr>
    </w:p>
    <w:p w14:paraId="1B953864" w14:textId="4800F8FE" w:rsidR="00375B3D" w:rsidRDefault="00771AE7" w:rsidP="000B4647">
      <w:pPr>
        <w:widowControl w:val="0"/>
        <w:tabs>
          <w:tab w:val="left" w:pos="740"/>
        </w:tabs>
        <w:autoSpaceDE w:val="0"/>
        <w:autoSpaceDN w:val="0"/>
        <w:adjustRightInd w:val="0"/>
        <w:ind w:left="1440" w:hanging="1440"/>
        <w:jc w:val="left"/>
        <w:rPr>
          <w:rFonts w:eastAsia="Calibri"/>
          <w:spacing w:val="0"/>
          <w:szCs w:val="24"/>
        </w:rPr>
      </w:pPr>
      <w:r w:rsidRPr="00375B3D">
        <w:rPr>
          <w:rFonts w:eastAsia="Calibri"/>
          <w:spacing w:val="0"/>
          <w:szCs w:val="24"/>
        </w:rPr>
        <w:t>Questions:</w:t>
      </w:r>
      <w:r w:rsidRPr="00375B3D">
        <w:rPr>
          <w:rFonts w:eastAsia="Calibri"/>
          <w:spacing w:val="0"/>
          <w:szCs w:val="24"/>
        </w:rPr>
        <w:tab/>
      </w:r>
    </w:p>
    <w:p w14:paraId="685D0F39" w14:textId="77777777" w:rsidR="000B4647" w:rsidRDefault="000B4647" w:rsidP="000B4647">
      <w:pPr>
        <w:widowControl w:val="0"/>
        <w:tabs>
          <w:tab w:val="left" w:pos="740"/>
        </w:tabs>
        <w:autoSpaceDE w:val="0"/>
        <w:autoSpaceDN w:val="0"/>
        <w:adjustRightInd w:val="0"/>
        <w:ind w:left="1440" w:hanging="1440"/>
        <w:jc w:val="left"/>
        <w:rPr>
          <w:rFonts w:eastAsia="Calibri"/>
          <w:spacing w:val="0"/>
          <w:szCs w:val="24"/>
        </w:rPr>
      </w:pPr>
    </w:p>
    <w:p w14:paraId="71270BAF" w14:textId="392845A6" w:rsidR="00771AE7" w:rsidRDefault="000B4647" w:rsidP="00375B3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 xml:space="preserve">Many companies have corporate codes of conduct with </w:t>
      </w:r>
      <w:proofErr w:type="spellStart"/>
      <w:r>
        <w:rPr>
          <w:rFonts w:eastAsia="Calibri"/>
          <w:spacing w:val="0"/>
          <w:szCs w:val="24"/>
        </w:rPr>
        <w:t>corporsate</w:t>
      </w:r>
      <w:proofErr w:type="spellEnd"/>
      <w:r>
        <w:rPr>
          <w:rFonts w:eastAsia="Calibri"/>
          <w:spacing w:val="0"/>
          <w:szCs w:val="24"/>
        </w:rPr>
        <w:t xml:space="preserve"> social responsibility principles that may conflict with the laws of jurisdictions the company operates in. Should these companies continue to operate in jurisdictions where the local law conflicts with the companies’ code of conduct?</w:t>
      </w:r>
    </w:p>
    <w:p w14:paraId="5904D0E9" w14:textId="28CF7228" w:rsidR="000B4647" w:rsidRDefault="000B4647" w:rsidP="00375B3D">
      <w:pPr>
        <w:widowControl w:val="0"/>
        <w:tabs>
          <w:tab w:val="left" w:pos="740"/>
        </w:tabs>
        <w:autoSpaceDE w:val="0"/>
        <w:autoSpaceDN w:val="0"/>
        <w:adjustRightInd w:val="0"/>
        <w:ind w:left="1440" w:hanging="1440"/>
        <w:jc w:val="left"/>
        <w:rPr>
          <w:rFonts w:eastAsia="Calibri"/>
          <w:spacing w:val="0"/>
          <w:szCs w:val="24"/>
        </w:rPr>
      </w:pPr>
    </w:p>
    <w:p w14:paraId="395B3782" w14:textId="0DAC2FE5" w:rsidR="000B4647" w:rsidRPr="00375B3D" w:rsidRDefault="003550CD" w:rsidP="00375B3D">
      <w:pPr>
        <w:widowControl w:val="0"/>
        <w:tabs>
          <w:tab w:val="left" w:pos="740"/>
        </w:tabs>
        <w:autoSpaceDE w:val="0"/>
        <w:autoSpaceDN w:val="0"/>
        <w:adjustRightInd w:val="0"/>
        <w:ind w:left="1440" w:hanging="1440"/>
        <w:jc w:val="left"/>
        <w:rPr>
          <w:rFonts w:eastAsia="Calibri"/>
          <w:spacing w:val="0"/>
          <w:szCs w:val="24"/>
        </w:rPr>
      </w:pPr>
      <w:r>
        <w:rPr>
          <w:rFonts w:eastAsia="Calibri"/>
          <w:spacing w:val="0"/>
          <w:szCs w:val="24"/>
        </w:rPr>
        <w:tab/>
      </w:r>
      <w:r>
        <w:rPr>
          <w:rFonts w:eastAsia="Calibri"/>
          <w:spacing w:val="0"/>
          <w:szCs w:val="24"/>
        </w:rPr>
        <w:tab/>
        <w:t>Consider the role of frontline employees</w:t>
      </w:r>
      <w:r w:rsidR="000B4647">
        <w:rPr>
          <w:rFonts w:eastAsia="Calibri"/>
          <w:spacing w:val="0"/>
          <w:szCs w:val="24"/>
        </w:rPr>
        <w:t xml:space="preserve">. </w:t>
      </w:r>
      <w:r>
        <w:rPr>
          <w:rFonts w:eastAsia="Calibri"/>
          <w:spacing w:val="0"/>
          <w:szCs w:val="24"/>
        </w:rPr>
        <w:t>To what extent should a company be responsible for decisions made by its frontline employees? How should employee training programs prepare employees to deal with possible conflicts between local law and corporate policy?</w:t>
      </w:r>
    </w:p>
    <w:p w14:paraId="7169114B" w14:textId="08D16785" w:rsidR="00771AE7" w:rsidRPr="00375B3D" w:rsidRDefault="00771AE7" w:rsidP="00E564D4">
      <w:pPr>
        <w:widowControl w:val="0"/>
        <w:tabs>
          <w:tab w:val="left" w:pos="740"/>
        </w:tabs>
        <w:autoSpaceDE w:val="0"/>
        <w:autoSpaceDN w:val="0"/>
        <w:adjustRightInd w:val="0"/>
        <w:ind w:left="1440" w:hanging="1440"/>
        <w:jc w:val="left"/>
        <w:rPr>
          <w:rFonts w:eastAsia="Calibri"/>
          <w:spacing w:val="0"/>
          <w:szCs w:val="24"/>
        </w:rPr>
      </w:pPr>
      <w:r w:rsidRPr="00375B3D">
        <w:rPr>
          <w:rFonts w:eastAsia="Calibri"/>
          <w:spacing w:val="0"/>
          <w:szCs w:val="24"/>
        </w:rPr>
        <w:tab/>
      </w:r>
      <w:r w:rsidRPr="00375B3D">
        <w:rPr>
          <w:rFonts w:eastAsia="Calibri"/>
          <w:spacing w:val="0"/>
          <w:szCs w:val="24"/>
        </w:rPr>
        <w:tab/>
      </w:r>
    </w:p>
    <w:p w14:paraId="647CFE67" w14:textId="2A38B240" w:rsidR="00E564D4" w:rsidRPr="00375B3D" w:rsidRDefault="00E564D4" w:rsidP="00E564D4">
      <w:pPr>
        <w:widowControl w:val="0"/>
        <w:tabs>
          <w:tab w:val="left" w:pos="740"/>
        </w:tabs>
        <w:autoSpaceDE w:val="0"/>
        <w:autoSpaceDN w:val="0"/>
        <w:adjustRightInd w:val="0"/>
        <w:ind w:left="1440" w:hanging="1440"/>
        <w:jc w:val="left"/>
        <w:rPr>
          <w:rFonts w:eastAsia="Calibri"/>
          <w:spacing w:val="0"/>
          <w:szCs w:val="24"/>
        </w:rPr>
      </w:pPr>
    </w:p>
    <w:p w14:paraId="71E5C084" w14:textId="3E433686" w:rsidR="00E564D4" w:rsidRDefault="00C468E3" w:rsidP="00E564D4">
      <w:pPr>
        <w:keepNext/>
        <w:ind w:left="0" w:firstLine="0"/>
        <w:outlineLvl w:val="5"/>
        <w:rPr>
          <w:rFonts w:eastAsia="Calibri"/>
          <w:b/>
          <w:spacing w:val="0"/>
          <w:szCs w:val="24"/>
        </w:rPr>
      </w:pPr>
      <w:r w:rsidRPr="00375B3D">
        <w:rPr>
          <w:rFonts w:eastAsiaTheme="minorEastAsia"/>
          <w:b/>
          <w:bCs/>
          <w:i/>
          <w:szCs w:val="24"/>
          <w:lang w:eastAsia="zh-CN"/>
        </w:rPr>
        <w:t>Lecturers</w:t>
      </w:r>
      <w:r w:rsidR="00E564D4" w:rsidRPr="00375B3D">
        <w:rPr>
          <w:rFonts w:eastAsiaTheme="minorEastAsia"/>
          <w:b/>
          <w:bCs/>
          <w:i/>
          <w:szCs w:val="24"/>
          <w:lang w:eastAsia="zh-CN"/>
        </w:rPr>
        <w:t xml:space="preserve">: </w:t>
      </w:r>
      <w:r w:rsidRPr="00375B3D">
        <w:rPr>
          <w:rFonts w:eastAsiaTheme="minorEastAsia"/>
          <w:b/>
          <w:bCs/>
          <w:i/>
          <w:szCs w:val="24"/>
          <w:lang w:eastAsia="zh-CN"/>
        </w:rPr>
        <w:t>Jeffrey Wool</w:t>
      </w:r>
      <w:r w:rsidR="00311C54" w:rsidRPr="00375B3D">
        <w:rPr>
          <w:rFonts w:eastAsiaTheme="minorEastAsia"/>
          <w:b/>
          <w:bCs/>
          <w:i/>
          <w:szCs w:val="24"/>
          <w:lang w:eastAsia="zh-CN"/>
        </w:rPr>
        <w:t>, UW</w:t>
      </w:r>
      <w:r w:rsidR="00877DCE">
        <w:rPr>
          <w:rFonts w:eastAsiaTheme="minorEastAsia"/>
          <w:b/>
          <w:bCs/>
          <w:i/>
          <w:szCs w:val="24"/>
          <w:lang w:eastAsia="zh-CN"/>
        </w:rPr>
        <w:t xml:space="preserve">; </w:t>
      </w:r>
      <w:proofErr w:type="spellStart"/>
      <w:r w:rsidR="00877DCE">
        <w:rPr>
          <w:rFonts w:eastAsiaTheme="minorEastAsia"/>
          <w:b/>
          <w:bCs/>
          <w:i/>
          <w:szCs w:val="24"/>
          <w:lang w:eastAsia="zh-CN"/>
        </w:rPr>
        <w:t>Zabrina</w:t>
      </w:r>
      <w:proofErr w:type="spellEnd"/>
      <w:r w:rsidR="00877DCE">
        <w:rPr>
          <w:rFonts w:eastAsiaTheme="minorEastAsia"/>
          <w:b/>
          <w:bCs/>
          <w:i/>
          <w:szCs w:val="24"/>
          <w:lang w:eastAsia="zh-CN"/>
        </w:rPr>
        <w:t xml:space="preserve"> Jenkins, Starbucks</w:t>
      </w:r>
    </w:p>
    <w:p w14:paraId="510AF547" w14:textId="1541D374" w:rsidR="00771AE7" w:rsidRDefault="00771AE7" w:rsidP="007A6B28">
      <w:pPr>
        <w:autoSpaceDE w:val="0"/>
        <w:autoSpaceDN w:val="0"/>
        <w:adjustRightInd w:val="0"/>
        <w:ind w:left="0" w:firstLine="0"/>
        <w:jc w:val="left"/>
        <w:rPr>
          <w:rFonts w:eastAsiaTheme="minorEastAsia"/>
          <w:b/>
          <w:bCs/>
          <w:szCs w:val="24"/>
          <w:u w:val="single"/>
          <w:lang w:eastAsia="zh-CN"/>
        </w:rPr>
      </w:pPr>
    </w:p>
    <w:sectPr w:rsidR="00771A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C9DAB" w14:textId="77777777" w:rsidR="00F1614B" w:rsidRDefault="00F1614B" w:rsidP="00F863B3">
      <w:r>
        <w:separator/>
      </w:r>
    </w:p>
  </w:endnote>
  <w:endnote w:type="continuationSeparator" w:id="0">
    <w:p w14:paraId="61FBDCD4" w14:textId="77777777" w:rsidR="00F1614B" w:rsidRDefault="00F1614B" w:rsidP="00F863B3">
      <w:r>
        <w:continuationSeparator/>
      </w:r>
    </w:p>
  </w:endnote>
  <w:endnote w:type="continuationNotice" w:id="1">
    <w:p w14:paraId="20EE239C" w14:textId="77777777" w:rsidR="00F1614B" w:rsidRDefault="00F16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0132" w14:textId="77777777" w:rsidR="00F1614B" w:rsidRDefault="00F1614B" w:rsidP="00F863B3">
      <w:r>
        <w:separator/>
      </w:r>
    </w:p>
  </w:footnote>
  <w:footnote w:type="continuationSeparator" w:id="0">
    <w:p w14:paraId="137243F5" w14:textId="77777777" w:rsidR="00F1614B" w:rsidRDefault="00F1614B" w:rsidP="00F8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DD"/>
    <w:multiLevelType w:val="hybridMultilevel"/>
    <w:tmpl w:val="AD8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422E"/>
    <w:multiLevelType w:val="hybridMultilevel"/>
    <w:tmpl w:val="5F0601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F2194"/>
    <w:multiLevelType w:val="hybridMultilevel"/>
    <w:tmpl w:val="71BCB5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53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7F82"/>
    <w:multiLevelType w:val="hybridMultilevel"/>
    <w:tmpl w:val="E2CEA56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A21485"/>
    <w:multiLevelType w:val="hybridMultilevel"/>
    <w:tmpl w:val="E4B2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82BBD"/>
    <w:multiLevelType w:val="hybridMultilevel"/>
    <w:tmpl w:val="492E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7B84"/>
    <w:multiLevelType w:val="hybridMultilevel"/>
    <w:tmpl w:val="79F0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16ACA"/>
    <w:multiLevelType w:val="hybridMultilevel"/>
    <w:tmpl w:val="39C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54366"/>
    <w:multiLevelType w:val="hybridMultilevel"/>
    <w:tmpl w:val="A01A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A5B8D"/>
    <w:multiLevelType w:val="hybridMultilevel"/>
    <w:tmpl w:val="D9A08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0D664F"/>
    <w:multiLevelType w:val="hybridMultilevel"/>
    <w:tmpl w:val="4ED0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675F"/>
    <w:multiLevelType w:val="hybridMultilevel"/>
    <w:tmpl w:val="D998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E5642"/>
    <w:multiLevelType w:val="hybridMultilevel"/>
    <w:tmpl w:val="B3FE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4113F"/>
    <w:multiLevelType w:val="hybridMultilevel"/>
    <w:tmpl w:val="7FD47D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2633C"/>
    <w:multiLevelType w:val="hybridMultilevel"/>
    <w:tmpl w:val="6E32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1351B"/>
    <w:multiLevelType w:val="hybridMultilevel"/>
    <w:tmpl w:val="30906E08"/>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2B7B5014"/>
    <w:multiLevelType w:val="hybridMultilevel"/>
    <w:tmpl w:val="4062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F6E38"/>
    <w:multiLevelType w:val="hybridMultilevel"/>
    <w:tmpl w:val="AF5A9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332A6"/>
    <w:multiLevelType w:val="hybridMultilevel"/>
    <w:tmpl w:val="83106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6B5CC1"/>
    <w:multiLevelType w:val="hybridMultilevel"/>
    <w:tmpl w:val="408EED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993F05"/>
    <w:multiLevelType w:val="hybridMultilevel"/>
    <w:tmpl w:val="C1B4B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96857"/>
    <w:multiLevelType w:val="hybridMultilevel"/>
    <w:tmpl w:val="2F1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E3778"/>
    <w:multiLevelType w:val="multilevel"/>
    <w:tmpl w:val="8B76B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00BD7"/>
    <w:multiLevelType w:val="hybridMultilevel"/>
    <w:tmpl w:val="8E48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754B2"/>
    <w:multiLevelType w:val="hybridMultilevel"/>
    <w:tmpl w:val="D8D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93A22"/>
    <w:multiLevelType w:val="hybridMultilevel"/>
    <w:tmpl w:val="ED08E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45E9D"/>
    <w:multiLevelType w:val="hybridMultilevel"/>
    <w:tmpl w:val="E872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F0905"/>
    <w:multiLevelType w:val="hybridMultilevel"/>
    <w:tmpl w:val="4D481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05387"/>
    <w:multiLevelType w:val="hybridMultilevel"/>
    <w:tmpl w:val="FD24EC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D102A0"/>
    <w:multiLevelType w:val="hybridMultilevel"/>
    <w:tmpl w:val="CF9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B6D8F"/>
    <w:multiLevelType w:val="hybridMultilevel"/>
    <w:tmpl w:val="228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16128"/>
    <w:multiLevelType w:val="hybridMultilevel"/>
    <w:tmpl w:val="18A0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A109AA"/>
    <w:multiLevelType w:val="hybridMultilevel"/>
    <w:tmpl w:val="581EEBF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F8670C8"/>
    <w:multiLevelType w:val="hybridMultilevel"/>
    <w:tmpl w:val="D3D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0394A"/>
    <w:multiLevelType w:val="hybridMultilevel"/>
    <w:tmpl w:val="053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43483"/>
    <w:multiLevelType w:val="hybridMultilevel"/>
    <w:tmpl w:val="A67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73145"/>
    <w:multiLevelType w:val="hybridMultilevel"/>
    <w:tmpl w:val="9DC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81BCA"/>
    <w:multiLevelType w:val="hybridMultilevel"/>
    <w:tmpl w:val="9444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864A1"/>
    <w:multiLevelType w:val="hybridMultilevel"/>
    <w:tmpl w:val="5FA48814"/>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9" w15:restartNumberingAfterBreak="0">
    <w:nsid w:val="719001C3"/>
    <w:multiLevelType w:val="hybridMultilevel"/>
    <w:tmpl w:val="AEFA40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3665DC8"/>
    <w:multiLevelType w:val="hybridMultilevel"/>
    <w:tmpl w:val="3CD63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F3C0E"/>
    <w:multiLevelType w:val="hybridMultilevel"/>
    <w:tmpl w:val="1C203F7A"/>
    <w:lvl w:ilvl="0" w:tplc="04090003">
      <w:start w:val="1"/>
      <w:numFmt w:val="bullet"/>
      <w:lvlText w:val="o"/>
      <w:lvlJc w:val="left"/>
      <w:pPr>
        <w:ind w:left="1460" w:hanging="360"/>
      </w:pPr>
      <w:rPr>
        <w:rFonts w:ascii="Courier New" w:hAnsi="Courier New" w:cs="Courier New" w:hint="default"/>
      </w:rPr>
    </w:lvl>
    <w:lvl w:ilvl="1" w:tplc="04090003">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2" w15:restartNumberingAfterBreak="0">
    <w:nsid w:val="78C860D0"/>
    <w:multiLevelType w:val="hybridMultilevel"/>
    <w:tmpl w:val="8A9E3B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B6D55CC"/>
    <w:multiLevelType w:val="hybridMultilevel"/>
    <w:tmpl w:val="946A16A4"/>
    <w:lvl w:ilvl="0" w:tplc="D276AA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34"/>
  </w:num>
  <w:num w:numId="4">
    <w:abstractNumId w:val="23"/>
  </w:num>
  <w:num w:numId="5">
    <w:abstractNumId w:val="17"/>
  </w:num>
  <w:num w:numId="6">
    <w:abstractNumId w:val="8"/>
  </w:num>
  <w:num w:numId="7">
    <w:abstractNumId w:val="33"/>
  </w:num>
  <w:num w:numId="8">
    <w:abstractNumId w:val="10"/>
  </w:num>
  <w:num w:numId="9">
    <w:abstractNumId w:val="4"/>
  </w:num>
  <w:num w:numId="10">
    <w:abstractNumId w:val="7"/>
  </w:num>
  <w:num w:numId="11">
    <w:abstractNumId w:val="21"/>
  </w:num>
  <w:num w:numId="12">
    <w:abstractNumId w:val="0"/>
  </w:num>
  <w:num w:numId="13">
    <w:abstractNumId w:val="43"/>
  </w:num>
  <w:num w:numId="14">
    <w:abstractNumId w:val="29"/>
  </w:num>
  <w:num w:numId="15">
    <w:abstractNumId w:val="24"/>
  </w:num>
  <w:num w:numId="16">
    <w:abstractNumId w:val="37"/>
  </w:num>
  <w:num w:numId="17">
    <w:abstractNumId w:val="26"/>
  </w:num>
  <w:num w:numId="18">
    <w:abstractNumId w:val="5"/>
  </w:num>
  <w:num w:numId="19">
    <w:abstractNumId w:val="2"/>
  </w:num>
  <w:num w:numId="20">
    <w:abstractNumId w:val="30"/>
  </w:num>
  <w:num w:numId="21">
    <w:abstractNumId w:val="35"/>
  </w:num>
  <w:num w:numId="22">
    <w:abstractNumId w:val="16"/>
  </w:num>
  <w:num w:numId="23">
    <w:abstractNumId w:val="31"/>
  </w:num>
  <w:num w:numId="24">
    <w:abstractNumId w:val="22"/>
  </w:num>
  <w:num w:numId="25">
    <w:abstractNumId w:val="36"/>
  </w:num>
  <w:num w:numId="26">
    <w:abstractNumId w:val="6"/>
  </w:num>
  <w:num w:numId="27">
    <w:abstractNumId w:val="19"/>
  </w:num>
  <w:num w:numId="28">
    <w:abstractNumId w:val="20"/>
  </w:num>
  <w:num w:numId="29">
    <w:abstractNumId w:val="27"/>
  </w:num>
  <w:num w:numId="30">
    <w:abstractNumId w:val="13"/>
  </w:num>
  <w:num w:numId="31">
    <w:abstractNumId w:val="1"/>
  </w:num>
  <w:num w:numId="32">
    <w:abstractNumId w:val="12"/>
  </w:num>
  <w:num w:numId="33">
    <w:abstractNumId w:val="28"/>
  </w:num>
  <w:num w:numId="34">
    <w:abstractNumId w:val="41"/>
  </w:num>
  <w:num w:numId="35">
    <w:abstractNumId w:val="25"/>
  </w:num>
  <w:num w:numId="36">
    <w:abstractNumId w:val="9"/>
  </w:num>
  <w:num w:numId="37">
    <w:abstractNumId w:val="42"/>
  </w:num>
  <w:num w:numId="38">
    <w:abstractNumId w:val="32"/>
  </w:num>
  <w:num w:numId="39">
    <w:abstractNumId w:val="39"/>
  </w:num>
  <w:num w:numId="40">
    <w:abstractNumId w:val="3"/>
  </w:num>
  <w:num w:numId="41">
    <w:abstractNumId w:val="38"/>
  </w:num>
  <w:num w:numId="42">
    <w:abstractNumId w:val="15"/>
  </w:num>
  <w:num w:numId="43">
    <w:abstractNumId w:val="4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E7"/>
    <w:rsid w:val="00004867"/>
    <w:rsid w:val="000065F6"/>
    <w:rsid w:val="00006679"/>
    <w:rsid w:val="00007539"/>
    <w:rsid w:val="00010552"/>
    <w:rsid w:val="00011146"/>
    <w:rsid w:val="00025B2D"/>
    <w:rsid w:val="00025D4C"/>
    <w:rsid w:val="00027AF2"/>
    <w:rsid w:val="000351B5"/>
    <w:rsid w:val="000357F3"/>
    <w:rsid w:val="00036285"/>
    <w:rsid w:val="00036EC5"/>
    <w:rsid w:val="000404DA"/>
    <w:rsid w:val="00041740"/>
    <w:rsid w:val="0004502A"/>
    <w:rsid w:val="0004664B"/>
    <w:rsid w:val="000535EA"/>
    <w:rsid w:val="000552DD"/>
    <w:rsid w:val="00055B09"/>
    <w:rsid w:val="000616D1"/>
    <w:rsid w:val="00062C77"/>
    <w:rsid w:val="00081C7D"/>
    <w:rsid w:val="00082573"/>
    <w:rsid w:val="00082B47"/>
    <w:rsid w:val="0008393E"/>
    <w:rsid w:val="00085032"/>
    <w:rsid w:val="00085C76"/>
    <w:rsid w:val="00086FD0"/>
    <w:rsid w:val="00087954"/>
    <w:rsid w:val="00087B4D"/>
    <w:rsid w:val="00096BFB"/>
    <w:rsid w:val="0009720B"/>
    <w:rsid w:val="000B28F3"/>
    <w:rsid w:val="000B4647"/>
    <w:rsid w:val="000B4880"/>
    <w:rsid w:val="000B4C14"/>
    <w:rsid w:val="000C0C1C"/>
    <w:rsid w:val="000C0FB0"/>
    <w:rsid w:val="000C0FDC"/>
    <w:rsid w:val="000C371F"/>
    <w:rsid w:val="000C48E3"/>
    <w:rsid w:val="000C4A09"/>
    <w:rsid w:val="000C7C95"/>
    <w:rsid w:val="000D1636"/>
    <w:rsid w:val="000E04B9"/>
    <w:rsid w:val="000E4420"/>
    <w:rsid w:val="000F0861"/>
    <w:rsid w:val="000F588C"/>
    <w:rsid w:val="00104B80"/>
    <w:rsid w:val="00105082"/>
    <w:rsid w:val="00105D97"/>
    <w:rsid w:val="00110DCB"/>
    <w:rsid w:val="00113A4D"/>
    <w:rsid w:val="00113E2A"/>
    <w:rsid w:val="0011553C"/>
    <w:rsid w:val="001162F9"/>
    <w:rsid w:val="00120065"/>
    <w:rsid w:val="00120FEF"/>
    <w:rsid w:val="0012292C"/>
    <w:rsid w:val="00123C04"/>
    <w:rsid w:val="001275E1"/>
    <w:rsid w:val="00133F48"/>
    <w:rsid w:val="0013619B"/>
    <w:rsid w:val="001414F8"/>
    <w:rsid w:val="00146F1F"/>
    <w:rsid w:val="00147D54"/>
    <w:rsid w:val="00153955"/>
    <w:rsid w:val="001572B9"/>
    <w:rsid w:val="0016753F"/>
    <w:rsid w:val="001712F6"/>
    <w:rsid w:val="001719A2"/>
    <w:rsid w:val="0017376F"/>
    <w:rsid w:val="00177775"/>
    <w:rsid w:val="0018131F"/>
    <w:rsid w:val="001835A4"/>
    <w:rsid w:val="00186C52"/>
    <w:rsid w:val="00186E44"/>
    <w:rsid w:val="00187438"/>
    <w:rsid w:val="001969CD"/>
    <w:rsid w:val="001A0A07"/>
    <w:rsid w:val="001A0ACA"/>
    <w:rsid w:val="001A3107"/>
    <w:rsid w:val="001B05EF"/>
    <w:rsid w:val="001B1C5C"/>
    <w:rsid w:val="001B4A57"/>
    <w:rsid w:val="001C16FA"/>
    <w:rsid w:val="001C361D"/>
    <w:rsid w:val="001C44A5"/>
    <w:rsid w:val="001C44D1"/>
    <w:rsid w:val="001C6139"/>
    <w:rsid w:val="001C6677"/>
    <w:rsid w:val="001D099C"/>
    <w:rsid w:val="001D41C9"/>
    <w:rsid w:val="001E17B5"/>
    <w:rsid w:val="001E1BEF"/>
    <w:rsid w:val="001E385C"/>
    <w:rsid w:val="001E45EB"/>
    <w:rsid w:val="001E62EA"/>
    <w:rsid w:val="001F3323"/>
    <w:rsid w:val="001F462C"/>
    <w:rsid w:val="001F626A"/>
    <w:rsid w:val="001F7E50"/>
    <w:rsid w:val="002009B4"/>
    <w:rsid w:val="0020273B"/>
    <w:rsid w:val="0020407D"/>
    <w:rsid w:val="00204750"/>
    <w:rsid w:val="00206256"/>
    <w:rsid w:val="00210EAB"/>
    <w:rsid w:val="00213DE2"/>
    <w:rsid w:val="00217261"/>
    <w:rsid w:val="00222453"/>
    <w:rsid w:val="0022431F"/>
    <w:rsid w:val="00235086"/>
    <w:rsid w:val="00236DD0"/>
    <w:rsid w:val="00237113"/>
    <w:rsid w:val="00241516"/>
    <w:rsid w:val="00243EBB"/>
    <w:rsid w:val="00244D5A"/>
    <w:rsid w:val="00247BDF"/>
    <w:rsid w:val="00251D58"/>
    <w:rsid w:val="0025334E"/>
    <w:rsid w:val="00256709"/>
    <w:rsid w:val="00260F79"/>
    <w:rsid w:val="00262DB5"/>
    <w:rsid w:val="0026333F"/>
    <w:rsid w:val="00263BE2"/>
    <w:rsid w:val="002655E4"/>
    <w:rsid w:val="00265630"/>
    <w:rsid w:val="0026577E"/>
    <w:rsid w:val="00272CF9"/>
    <w:rsid w:val="002760AF"/>
    <w:rsid w:val="00280B2C"/>
    <w:rsid w:val="00280C0C"/>
    <w:rsid w:val="00281B56"/>
    <w:rsid w:val="00283680"/>
    <w:rsid w:val="00284A7C"/>
    <w:rsid w:val="002935AB"/>
    <w:rsid w:val="00296D48"/>
    <w:rsid w:val="002A0FE1"/>
    <w:rsid w:val="002A25BA"/>
    <w:rsid w:val="002A48F8"/>
    <w:rsid w:val="002B19E3"/>
    <w:rsid w:val="002B29DF"/>
    <w:rsid w:val="002B5378"/>
    <w:rsid w:val="002B79C0"/>
    <w:rsid w:val="002B7A27"/>
    <w:rsid w:val="002C017F"/>
    <w:rsid w:val="002C06A4"/>
    <w:rsid w:val="002C6245"/>
    <w:rsid w:val="002C6321"/>
    <w:rsid w:val="002D04F6"/>
    <w:rsid w:val="002D28E9"/>
    <w:rsid w:val="002E3656"/>
    <w:rsid w:val="002F2E86"/>
    <w:rsid w:val="00300367"/>
    <w:rsid w:val="00301675"/>
    <w:rsid w:val="00302153"/>
    <w:rsid w:val="00306385"/>
    <w:rsid w:val="00306EC4"/>
    <w:rsid w:val="00311333"/>
    <w:rsid w:val="00311C54"/>
    <w:rsid w:val="00314742"/>
    <w:rsid w:val="003174B4"/>
    <w:rsid w:val="00323192"/>
    <w:rsid w:val="003236E8"/>
    <w:rsid w:val="003256C9"/>
    <w:rsid w:val="00327453"/>
    <w:rsid w:val="003308B7"/>
    <w:rsid w:val="003310A7"/>
    <w:rsid w:val="00333AD8"/>
    <w:rsid w:val="003417CD"/>
    <w:rsid w:val="00341EC9"/>
    <w:rsid w:val="003425DE"/>
    <w:rsid w:val="00342760"/>
    <w:rsid w:val="00344EBC"/>
    <w:rsid w:val="00345B16"/>
    <w:rsid w:val="00350792"/>
    <w:rsid w:val="00350FEB"/>
    <w:rsid w:val="00352CD7"/>
    <w:rsid w:val="00353F72"/>
    <w:rsid w:val="003550CD"/>
    <w:rsid w:val="00355167"/>
    <w:rsid w:val="00363205"/>
    <w:rsid w:val="00363E80"/>
    <w:rsid w:val="00364B30"/>
    <w:rsid w:val="003673A7"/>
    <w:rsid w:val="00375B3D"/>
    <w:rsid w:val="00386C85"/>
    <w:rsid w:val="0038771A"/>
    <w:rsid w:val="00393B8E"/>
    <w:rsid w:val="00393CF4"/>
    <w:rsid w:val="00394F7F"/>
    <w:rsid w:val="003A076A"/>
    <w:rsid w:val="003B2116"/>
    <w:rsid w:val="003B278C"/>
    <w:rsid w:val="003B460C"/>
    <w:rsid w:val="003B7F99"/>
    <w:rsid w:val="003C1075"/>
    <w:rsid w:val="003C6021"/>
    <w:rsid w:val="003C653C"/>
    <w:rsid w:val="003C6A2C"/>
    <w:rsid w:val="003D01A4"/>
    <w:rsid w:val="003D3C52"/>
    <w:rsid w:val="003D5CAE"/>
    <w:rsid w:val="003D7F04"/>
    <w:rsid w:val="003E064C"/>
    <w:rsid w:val="003E2290"/>
    <w:rsid w:val="003F0AB7"/>
    <w:rsid w:val="003F652A"/>
    <w:rsid w:val="00400D9F"/>
    <w:rsid w:val="004016AF"/>
    <w:rsid w:val="004046E0"/>
    <w:rsid w:val="00404A50"/>
    <w:rsid w:val="0040770F"/>
    <w:rsid w:val="00411B28"/>
    <w:rsid w:val="00413B2B"/>
    <w:rsid w:val="0041593C"/>
    <w:rsid w:val="0041648E"/>
    <w:rsid w:val="00417D83"/>
    <w:rsid w:val="00417F66"/>
    <w:rsid w:val="00424A77"/>
    <w:rsid w:val="00427829"/>
    <w:rsid w:val="00433FCD"/>
    <w:rsid w:val="004349A2"/>
    <w:rsid w:val="00435B31"/>
    <w:rsid w:val="00436049"/>
    <w:rsid w:val="00440A8C"/>
    <w:rsid w:val="00440C9C"/>
    <w:rsid w:val="0044245F"/>
    <w:rsid w:val="0044585B"/>
    <w:rsid w:val="00452C9B"/>
    <w:rsid w:val="0046178C"/>
    <w:rsid w:val="00461FB4"/>
    <w:rsid w:val="00462BF3"/>
    <w:rsid w:val="0046309B"/>
    <w:rsid w:val="00471DD3"/>
    <w:rsid w:val="00473A14"/>
    <w:rsid w:val="0048271E"/>
    <w:rsid w:val="00483876"/>
    <w:rsid w:val="00491588"/>
    <w:rsid w:val="00491F6A"/>
    <w:rsid w:val="00492AF4"/>
    <w:rsid w:val="0049749C"/>
    <w:rsid w:val="004A0577"/>
    <w:rsid w:val="004A1137"/>
    <w:rsid w:val="004A4C5E"/>
    <w:rsid w:val="004A53E6"/>
    <w:rsid w:val="004A669F"/>
    <w:rsid w:val="004B0A41"/>
    <w:rsid w:val="004B244A"/>
    <w:rsid w:val="004B2DBE"/>
    <w:rsid w:val="004B6D0B"/>
    <w:rsid w:val="004B7327"/>
    <w:rsid w:val="004C03CC"/>
    <w:rsid w:val="004C7B06"/>
    <w:rsid w:val="004D26A0"/>
    <w:rsid w:val="004D291D"/>
    <w:rsid w:val="004D2B24"/>
    <w:rsid w:val="004D3825"/>
    <w:rsid w:val="004D47A9"/>
    <w:rsid w:val="004D578C"/>
    <w:rsid w:val="004E2FF0"/>
    <w:rsid w:val="004E637F"/>
    <w:rsid w:val="004E7BEE"/>
    <w:rsid w:val="00501739"/>
    <w:rsid w:val="005058B5"/>
    <w:rsid w:val="00524A3C"/>
    <w:rsid w:val="00531D88"/>
    <w:rsid w:val="0053268D"/>
    <w:rsid w:val="00533070"/>
    <w:rsid w:val="005401DF"/>
    <w:rsid w:val="00542CD5"/>
    <w:rsid w:val="00543D02"/>
    <w:rsid w:val="00545D77"/>
    <w:rsid w:val="00547A65"/>
    <w:rsid w:val="005502FE"/>
    <w:rsid w:val="00550DF2"/>
    <w:rsid w:val="00551ED0"/>
    <w:rsid w:val="00560CCF"/>
    <w:rsid w:val="005630FD"/>
    <w:rsid w:val="00566F61"/>
    <w:rsid w:val="005673C3"/>
    <w:rsid w:val="00567BCE"/>
    <w:rsid w:val="0057041C"/>
    <w:rsid w:val="00582705"/>
    <w:rsid w:val="00582F5C"/>
    <w:rsid w:val="00590D02"/>
    <w:rsid w:val="005A06A2"/>
    <w:rsid w:val="005A6B25"/>
    <w:rsid w:val="005B1D71"/>
    <w:rsid w:val="005B3B7D"/>
    <w:rsid w:val="005B4719"/>
    <w:rsid w:val="005B539F"/>
    <w:rsid w:val="005B7DB6"/>
    <w:rsid w:val="005C014B"/>
    <w:rsid w:val="005C16E7"/>
    <w:rsid w:val="005C4AB9"/>
    <w:rsid w:val="005C7671"/>
    <w:rsid w:val="005D24DB"/>
    <w:rsid w:val="005D2B67"/>
    <w:rsid w:val="005D59FC"/>
    <w:rsid w:val="005E06AD"/>
    <w:rsid w:val="005E516B"/>
    <w:rsid w:val="005E6DB0"/>
    <w:rsid w:val="005F597F"/>
    <w:rsid w:val="006002EB"/>
    <w:rsid w:val="00601003"/>
    <w:rsid w:val="00601197"/>
    <w:rsid w:val="00606392"/>
    <w:rsid w:val="00610FF9"/>
    <w:rsid w:val="006139CA"/>
    <w:rsid w:val="00617B09"/>
    <w:rsid w:val="00621724"/>
    <w:rsid w:val="006255E1"/>
    <w:rsid w:val="00630056"/>
    <w:rsid w:val="00631477"/>
    <w:rsid w:val="006401E0"/>
    <w:rsid w:val="00642225"/>
    <w:rsid w:val="00643224"/>
    <w:rsid w:val="0064414E"/>
    <w:rsid w:val="00644396"/>
    <w:rsid w:val="00644CDB"/>
    <w:rsid w:val="00645C56"/>
    <w:rsid w:val="0064645D"/>
    <w:rsid w:val="00650F69"/>
    <w:rsid w:val="00653665"/>
    <w:rsid w:val="00653C1E"/>
    <w:rsid w:val="006550B6"/>
    <w:rsid w:val="006565B3"/>
    <w:rsid w:val="00656BE9"/>
    <w:rsid w:val="006570C8"/>
    <w:rsid w:val="00657254"/>
    <w:rsid w:val="00660F31"/>
    <w:rsid w:val="006648E6"/>
    <w:rsid w:val="006678B2"/>
    <w:rsid w:val="00670B89"/>
    <w:rsid w:val="0067664F"/>
    <w:rsid w:val="00683559"/>
    <w:rsid w:val="0069011D"/>
    <w:rsid w:val="0069132B"/>
    <w:rsid w:val="00691885"/>
    <w:rsid w:val="006A071B"/>
    <w:rsid w:val="006A2B87"/>
    <w:rsid w:val="006A4E0D"/>
    <w:rsid w:val="006A561C"/>
    <w:rsid w:val="006A700D"/>
    <w:rsid w:val="006B1B61"/>
    <w:rsid w:val="006B21D2"/>
    <w:rsid w:val="006B2BE6"/>
    <w:rsid w:val="006B328E"/>
    <w:rsid w:val="006B3EBD"/>
    <w:rsid w:val="006B54EC"/>
    <w:rsid w:val="006B5FAA"/>
    <w:rsid w:val="006C5BB1"/>
    <w:rsid w:val="006D3D7C"/>
    <w:rsid w:val="006D4982"/>
    <w:rsid w:val="006E1C81"/>
    <w:rsid w:val="006E1EB4"/>
    <w:rsid w:val="006F0523"/>
    <w:rsid w:val="006F4FC1"/>
    <w:rsid w:val="006F5263"/>
    <w:rsid w:val="007047B6"/>
    <w:rsid w:val="00706E62"/>
    <w:rsid w:val="00706E9C"/>
    <w:rsid w:val="0071093A"/>
    <w:rsid w:val="00720D67"/>
    <w:rsid w:val="00720EE1"/>
    <w:rsid w:val="00723A70"/>
    <w:rsid w:val="00724996"/>
    <w:rsid w:val="00724B0F"/>
    <w:rsid w:val="00726017"/>
    <w:rsid w:val="00726C72"/>
    <w:rsid w:val="00730128"/>
    <w:rsid w:val="00730C88"/>
    <w:rsid w:val="00730E86"/>
    <w:rsid w:val="00735DEF"/>
    <w:rsid w:val="00737800"/>
    <w:rsid w:val="0074093C"/>
    <w:rsid w:val="00740A12"/>
    <w:rsid w:val="00740BDA"/>
    <w:rsid w:val="00744B90"/>
    <w:rsid w:val="00745E53"/>
    <w:rsid w:val="007472BC"/>
    <w:rsid w:val="00762D0A"/>
    <w:rsid w:val="00763FF6"/>
    <w:rsid w:val="007706D6"/>
    <w:rsid w:val="00771391"/>
    <w:rsid w:val="00771AE7"/>
    <w:rsid w:val="00776804"/>
    <w:rsid w:val="007800E1"/>
    <w:rsid w:val="00780D3B"/>
    <w:rsid w:val="007820FA"/>
    <w:rsid w:val="00783D2E"/>
    <w:rsid w:val="0079107B"/>
    <w:rsid w:val="00791D04"/>
    <w:rsid w:val="00794D5A"/>
    <w:rsid w:val="0079749D"/>
    <w:rsid w:val="007A2FCC"/>
    <w:rsid w:val="007A40AF"/>
    <w:rsid w:val="007A4977"/>
    <w:rsid w:val="007A6B28"/>
    <w:rsid w:val="007A78C9"/>
    <w:rsid w:val="007B5425"/>
    <w:rsid w:val="007B576E"/>
    <w:rsid w:val="007B7B11"/>
    <w:rsid w:val="007C1884"/>
    <w:rsid w:val="007C6E99"/>
    <w:rsid w:val="007D077D"/>
    <w:rsid w:val="007D3FBB"/>
    <w:rsid w:val="007D40C7"/>
    <w:rsid w:val="007E14C2"/>
    <w:rsid w:val="007F089A"/>
    <w:rsid w:val="007F1F9B"/>
    <w:rsid w:val="007F3FC9"/>
    <w:rsid w:val="007F42CF"/>
    <w:rsid w:val="007F5B95"/>
    <w:rsid w:val="007F608D"/>
    <w:rsid w:val="00800A2E"/>
    <w:rsid w:val="00800C9A"/>
    <w:rsid w:val="00803F77"/>
    <w:rsid w:val="00804022"/>
    <w:rsid w:val="00806184"/>
    <w:rsid w:val="00810680"/>
    <w:rsid w:val="008127FC"/>
    <w:rsid w:val="00813DAA"/>
    <w:rsid w:val="00814689"/>
    <w:rsid w:val="0081611C"/>
    <w:rsid w:val="0082656D"/>
    <w:rsid w:val="0083153F"/>
    <w:rsid w:val="00831A92"/>
    <w:rsid w:val="00831ABB"/>
    <w:rsid w:val="00831B9B"/>
    <w:rsid w:val="00833F84"/>
    <w:rsid w:val="0084127F"/>
    <w:rsid w:val="00843DDE"/>
    <w:rsid w:val="00845E19"/>
    <w:rsid w:val="00856B4B"/>
    <w:rsid w:val="00857634"/>
    <w:rsid w:val="00860D61"/>
    <w:rsid w:val="00861E01"/>
    <w:rsid w:val="00862508"/>
    <w:rsid w:val="00863229"/>
    <w:rsid w:val="00867BC8"/>
    <w:rsid w:val="00877524"/>
    <w:rsid w:val="00877DCE"/>
    <w:rsid w:val="00877E32"/>
    <w:rsid w:val="00891E14"/>
    <w:rsid w:val="0089556C"/>
    <w:rsid w:val="008A6432"/>
    <w:rsid w:val="008A66F5"/>
    <w:rsid w:val="008A6CDB"/>
    <w:rsid w:val="008B3AF1"/>
    <w:rsid w:val="008B7512"/>
    <w:rsid w:val="008C01F5"/>
    <w:rsid w:val="008C0BC6"/>
    <w:rsid w:val="008C6EEA"/>
    <w:rsid w:val="008D0BBD"/>
    <w:rsid w:val="008D2E3D"/>
    <w:rsid w:val="008D5B06"/>
    <w:rsid w:val="008D66C3"/>
    <w:rsid w:val="008D6AF1"/>
    <w:rsid w:val="008D7584"/>
    <w:rsid w:val="008E01A3"/>
    <w:rsid w:val="008E47FF"/>
    <w:rsid w:val="008E5D99"/>
    <w:rsid w:val="008F4D78"/>
    <w:rsid w:val="008F7D8E"/>
    <w:rsid w:val="0090248E"/>
    <w:rsid w:val="00906A6E"/>
    <w:rsid w:val="009130CE"/>
    <w:rsid w:val="009136BE"/>
    <w:rsid w:val="00913E15"/>
    <w:rsid w:val="00916042"/>
    <w:rsid w:val="00916A2B"/>
    <w:rsid w:val="00923E08"/>
    <w:rsid w:val="0092640C"/>
    <w:rsid w:val="00927385"/>
    <w:rsid w:val="00930C0A"/>
    <w:rsid w:val="0094035E"/>
    <w:rsid w:val="00945554"/>
    <w:rsid w:val="00956046"/>
    <w:rsid w:val="00957282"/>
    <w:rsid w:val="00960A94"/>
    <w:rsid w:val="009614C9"/>
    <w:rsid w:val="00961581"/>
    <w:rsid w:val="009624E8"/>
    <w:rsid w:val="0097211F"/>
    <w:rsid w:val="009724B9"/>
    <w:rsid w:val="00973312"/>
    <w:rsid w:val="00974537"/>
    <w:rsid w:val="00975269"/>
    <w:rsid w:val="00981496"/>
    <w:rsid w:val="00981EE6"/>
    <w:rsid w:val="009848EB"/>
    <w:rsid w:val="00991D5D"/>
    <w:rsid w:val="00992E67"/>
    <w:rsid w:val="0099654F"/>
    <w:rsid w:val="009A0D39"/>
    <w:rsid w:val="009B5040"/>
    <w:rsid w:val="009C6D66"/>
    <w:rsid w:val="009C78D4"/>
    <w:rsid w:val="009C7A05"/>
    <w:rsid w:val="009D045F"/>
    <w:rsid w:val="009D3165"/>
    <w:rsid w:val="009D5B7C"/>
    <w:rsid w:val="009D70FE"/>
    <w:rsid w:val="009D7102"/>
    <w:rsid w:val="009E50E9"/>
    <w:rsid w:val="009E5B9C"/>
    <w:rsid w:val="009F05DD"/>
    <w:rsid w:val="009F0961"/>
    <w:rsid w:val="009F1AD4"/>
    <w:rsid w:val="009F34FD"/>
    <w:rsid w:val="009F7F6F"/>
    <w:rsid w:val="00A01555"/>
    <w:rsid w:val="00A0202E"/>
    <w:rsid w:val="00A02D3E"/>
    <w:rsid w:val="00A069D8"/>
    <w:rsid w:val="00A07D21"/>
    <w:rsid w:val="00A10CA5"/>
    <w:rsid w:val="00A14BB5"/>
    <w:rsid w:val="00A158D7"/>
    <w:rsid w:val="00A2005A"/>
    <w:rsid w:val="00A2126C"/>
    <w:rsid w:val="00A241B0"/>
    <w:rsid w:val="00A248F3"/>
    <w:rsid w:val="00A27240"/>
    <w:rsid w:val="00A322B7"/>
    <w:rsid w:val="00A352EE"/>
    <w:rsid w:val="00A40B02"/>
    <w:rsid w:val="00A4171B"/>
    <w:rsid w:val="00A52CDA"/>
    <w:rsid w:val="00A52F33"/>
    <w:rsid w:val="00A53DEA"/>
    <w:rsid w:val="00A54D15"/>
    <w:rsid w:val="00A56CFC"/>
    <w:rsid w:val="00A663BC"/>
    <w:rsid w:val="00A71CA6"/>
    <w:rsid w:val="00A72205"/>
    <w:rsid w:val="00A722B1"/>
    <w:rsid w:val="00A72AD0"/>
    <w:rsid w:val="00A73657"/>
    <w:rsid w:val="00A7457D"/>
    <w:rsid w:val="00A75223"/>
    <w:rsid w:val="00A81D0A"/>
    <w:rsid w:val="00A836B6"/>
    <w:rsid w:val="00A86FE0"/>
    <w:rsid w:val="00A8779B"/>
    <w:rsid w:val="00A93CAD"/>
    <w:rsid w:val="00A96C6A"/>
    <w:rsid w:val="00AA6ADE"/>
    <w:rsid w:val="00AA6EBA"/>
    <w:rsid w:val="00AA73D0"/>
    <w:rsid w:val="00AB38B4"/>
    <w:rsid w:val="00AB4F07"/>
    <w:rsid w:val="00AB5482"/>
    <w:rsid w:val="00AB7314"/>
    <w:rsid w:val="00AB7779"/>
    <w:rsid w:val="00AB77F9"/>
    <w:rsid w:val="00AC2545"/>
    <w:rsid w:val="00AC4F34"/>
    <w:rsid w:val="00AC5D5D"/>
    <w:rsid w:val="00AD049D"/>
    <w:rsid w:val="00AD0B2B"/>
    <w:rsid w:val="00AE1573"/>
    <w:rsid w:val="00AE4F87"/>
    <w:rsid w:val="00AF1A86"/>
    <w:rsid w:val="00AF20AE"/>
    <w:rsid w:val="00AF4719"/>
    <w:rsid w:val="00AF7A7D"/>
    <w:rsid w:val="00B057AC"/>
    <w:rsid w:val="00B0662B"/>
    <w:rsid w:val="00B134A8"/>
    <w:rsid w:val="00B21F9C"/>
    <w:rsid w:val="00B24392"/>
    <w:rsid w:val="00B260CE"/>
    <w:rsid w:val="00B30337"/>
    <w:rsid w:val="00B30C85"/>
    <w:rsid w:val="00B32EBA"/>
    <w:rsid w:val="00B32FB5"/>
    <w:rsid w:val="00B3392B"/>
    <w:rsid w:val="00B34E4C"/>
    <w:rsid w:val="00B4370B"/>
    <w:rsid w:val="00B45914"/>
    <w:rsid w:val="00B73690"/>
    <w:rsid w:val="00B73747"/>
    <w:rsid w:val="00B73D25"/>
    <w:rsid w:val="00B74A90"/>
    <w:rsid w:val="00B74FCF"/>
    <w:rsid w:val="00B77B83"/>
    <w:rsid w:val="00B86209"/>
    <w:rsid w:val="00B91787"/>
    <w:rsid w:val="00B935C8"/>
    <w:rsid w:val="00B97734"/>
    <w:rsid w:val="00B97C0D"/>
    <w:rsid w:val="00BA3C03"/>
    <w:rsid w:val="00BA507C"/>
    <w:rsid w:val="00BA53C5"/>
    <w:rsid w:val="00BA67B1"/>
    <w:rsid w:val="00BB0262"/>
    <w:rsid w:val="00BB6A04"/>
    <w:rsid w:val="00BB6D3D"/>
    <w:rsid w:val="00BD263F"/>
    <w:rsid w:val="00BD4764"/>
    <w:rsid w:val="00BD4814"/>
    <w:rsid w:val="00BD5CAE"/>
    <w:rsid w:val="00BD6E74"/>
    <w:rsid w:val="00BE1804"/>
    <w:rsid w:val="00BE4E11"/>
    <w:rsid w:val="00BF22CC"/>
    <w:rsid w:val="00BF4009"/>
    <w:rsid w:val="00BF5569"/>
    <w:rsid w:val="00C00EF2"/>
    <w:rsid w:val="00C10E0B"/>
    <w:rsid w:val="00C14B3D"/>
    <w:rsid w:val="00C21439"/>
    <w:rsid w:val="00C22A11"/>
    <w:rsid w:val="00C2574B"/>
    <w:rsid w:val="00C30FC1"/>
    <w:rsid w:val="00C405C3"/>
    <w:rsid w:val="00C4140B"/>
    <w:rsid w:val="00C4190F"/>
    <w:rsid w:val="00C429B7"/>
    <w:rsid w:val="00C43117"/>
    <w:rsid w:val="00C468E3"/>
    <w:rsid w:val="00C53497"/>
    <w:rsid w:val="00C74C1A"/>
    <w:rsid w:val="00C834F8"/>
    <w:rsid w:val="00C8367D"/>
    <w:rsid w:val="00C83C57"/>
    <w:rsid w:val="00C85BEB"/>
    <w:rsid w:val="00C876FB"/>
    <w:rsid w:val="00C92C35"/>
    <w:rsid w:val="00CA053F"/>
    <w:rsid w:val="00CA70B9"/>
    <w:rsid w:val="00CB62E7"/>
    <w:rsid w:val="00CC0D1B"/>
    <w:rsid w:val="00CC3305"/>
    <w:rsid w:val="00CD22DA"/>
    <w:rsid w:val="00CD23A8"/>
    <w:rsid w:val="00CD2F47"/>
    <w:rsid w:val="00CD3339"/>
    <w:rsid w:val="00CD4E24"/>
    <w:rsid w:val="00CD6E5A"/>
    <w:rsid w:val="00CD6FE1"/>
    <w:rsid w:val="00CE0F03"/>
    <w:rsid w:val="00CE2B65"/>
    <w:rsid w:val="00CE4804"/>
    <w:rsid w:val="00CE4C4E"/>
    <w:rsid w:val="00CE6378"/>
    <w:rsid w:val="00CE7E9A"/>
    <w:rsid w:val="00CF31B7"/>
    <w:rsid w:val="00CF52FC"/>
    <w:rsid w:val="00CF7C89"/>
    <w:rsid w:val="00D017BC"/>
    <w:rsid w:val="00D02B2D"/>
    <w:rsid w:val="00D067D3"/>
    <w:rsid w:val="00D07EBF"/>
    <w:rsid w:val="00D126A3"/>
    <w:rsid w:val="00D14CAD"/>
    <w:rsid w:val="00D154AB"/>
    <w:rsid w:val="00D2113E"/>
    <w:rsid w:val="00D405D7"/>
    <w:rsid w:val="00D42A62"/>
    <w:rsid w:val="00D47339"/>
    <w:rsid w:val="00D525E5"/>
    <w:rsid w:val="00D53178"/>
    <w:rsid w:val="00D544E8"/>
    <w:rsid w:val="00D72695"/>
    <w:rsid w:val="00D7330F"/>
    <w:rsid w:val="00D76245"/>
    <w:rsid w:val="00D817F3"/>
    <w:rsid w:val="00D90B12"/>
    <w:rsid w:val="00D922A7"/>
    <w:rsid w:val="00D926D8"/>
    <w:rsid w:val="00D92DF2"/>
    <w:rsid w:val="00D93469"/>
    <w:rsid w:val="00D95790"/>
    <w:rsid w:val="00DA6A8F"/>
    <w:rsid w:val="00DB0194"/>
    <w:rsid w:val="00DB03CD"/>
    <w:rsid w:val="00DB1666"/>
    <w:rsid w:val="00DB253C"/>
    <w:rsid w:val="00DB4897"/>
    <w:rsid w:val="00DB5D6C"/>
    <w:rsid w:val="00DB7F49"/>
    <w:rsid w:val="00DC3C1D"/>
    <w:rsid w:val="00DC54CF"/>
    <w:rsid w:val="00DC6963"/>
    <w:rsid w:val="00DD7773"/>
    <w:rsid w:val="00DE1123"/>
    <w:rsid w:val="00DE4309"/>
    <w:rsid w:val="00DE5B0B"/>
    <w:rsid w:val="00DF0CF4"/>
    <w:rsid w:val="00DF195A"/>
    <w:rsid w:val="00DF5C2C"/>
    <w:rsid w:val="00DF5DDD"/>
    <w:rsid w:val="00DF7558"/>
    <w:rsid w:val="00E00BC7"/>
    <w:rsid w:val="00E017B4"/>
    <w:rsid w:val="00E07E3B"/>
    <w:rsid w:val="00E1265C"/>
    <w:rsid w:val="00E17CB6"/>
    <w:rsid w:val="00E22BAE"/>
    <w:rsid w:val="00E23ABE"/>
    <w:rsid w:val="00E24D4C"/>
    <w:rsid w:val="00E2511F"/>
    <w:rsid w:val="00E25123"/>
    <w:rsid w:val="00E2649E"/>
    <w:rsid w:val="00E30FDA"/>
    <w:rsid w:val="00E321EA"/>
    <w:rsid w:val="00E33E42"/>
    <w:rsid w:val="00E40F94"/>
    <w:rsid w:val="00E47F97"/>
    <w:rsid w:val="00E51789"/>
    <w:rsid w:val="00E5359D"/>
    <w:rsid w:val="00E53890"/>
    <w:rsid w:val="00E54216"/>
    <w:rsid w:val="00E54B67"/>
    <w:rsid w:val="00E55417"/>
    <w:rsid w:val="00E564D4"/>
    <w:rsid w:val="00E56C59"/>
    <w:rsid w:val="00E65686"/>
    <w:rsid w:val="00E65DE1"/>
    <w:rsid w:val="00E66505"/>
    <w:rsid w:val="00E6738D"/>
    <w:rsid w:val="00E7009A"/>
    <w:rsid w:val="00E710CC"/>
    <w:rsid w:val="00E73F08"/>
    <w:rsid w:val="00E7605C"/>
    <w:rsid w:val="00E81A20"/>
    <w:rsid w:val="00E85346"/>
    <w:rsid w:val="00E8545D"/>
    <w:rsid w:val="00E90042"/>
    <w:rsid w:val="00E92F2D"/>
    <w:rsid w:val="00E962C0"/>
    <w:rsid w:val="00EA1AA1"/>
    <w:rsid w:val="00EA335C"/>
    <w:rsid w:val="00EB22D7"/>
    <w:rsid w:val="00EC02E2"/>
    <w:rsid w:val="00EC098E"/>
    <w:rsid w:val="00EC1331"/>
    <w:rsid w:val="00EC1FA3"/>
    <w:rsid w:val="00EC4F2A"/>
    <w:rsid w:val="00EC5565"/>
    <w:rsid w:val="00EC56CB"/>
    <w:rsid w:val="00EC64A3"/>
    <w:rsid w:val="00ED4CAF"/>
    <w:rsid w:val="00EE2668"/>
    <w:rsid w:val="00EE3EE2"/>
    <w:rsid w:val="00EE5F81"/>
    <w:rsid w:val="00EE6617"/>
    <w:rsid w:val="00EE6BB1"/>
    <w:rsid w:val="00EE6CC7"/>
    <w:rsid w:val="00EF02E9"/>
    <w:rsid w:val="00EF1C86"/>
    <w:rsid w:val="00EF25CC"/>
    <w:rsid w:val="00EF7A32"/>
    <w:rsid w:val="00F028F5"/>
    <w:rsid w:val="00F05BC8"/>
    <w:rsid w:val="00F05E8E"/>
    <w:rsid w:val="00F06CAE"/>
    <w:rsid w:val="00F070D9"/>
    <w:rsid w:val="00F144D3"/>
    <w:rsid w:val="00F15CF8"/>
    <w:rsid w:val="00F1614B"/>
    <w:rsid w:val="00F24B55"/>
    <w:rsid w:val="00F27F8F"/>
    <w:rsid w:val="00F30175"/>
    <w:rsid w:val="00F3353F"/>
    <w:rsid w:val="00F3625A"/>
    <w:rsid w:val="00F36B83"/>
    <w:rsid w:val="00F37C2D"/>
    <w:rsid w:val="00F45487"/>
    <w:rsid w:val="00F5022F"/>
    <w:rsid w:val="00F52C86"/>
    <w:rsid w:val="00F56D20"/>
    <w:rsid w:val="00F6218B"/>
    <w:rsid w:val="00F62970"/>
    <w:rsid w:val="00F62ACE"/>
    <w:rsid w:val="00F65847"/>
    <w:rsid w:val="00F705F3"/>
    <w:rsid w:val="00F7066D"/>
    <w:rsid w:val="00F74A02"/>
    <w:rsid w:val="00F75761"/>
    <w:rsid w:val="00F75C65"/>
    <w:rsid w:val="00F76323"/>
    <w:rsid w:val="00F7736A"/>
    <w:rsid w:val="00F77BE7"/>
    <w:rsid w:val="00F809AE"/>
    <w:rsid w:val="00F81CB1"/>
    <w:rsid w:val="00F85EBA"/>
    <w:rsid w:val="00F863B3"/>
    <w:rsid w:val="00F9024F"/>
    <w:rsid w:val="00F907CF"/>
    <w:rsid w:val="00F916C5"/>
    <w:rsid w:val="00F93F8E"/>
    <w:rsid w:val="00F94AFE"/>
    <w:rsid w:val="00FA1F35"/>
    <w:rsid w:val="00FA40BF"/>
    <w:rsid w:val="00FA4C69"/>
    <w:rsid w:val="00FA5C98"/>
    <w:rsid w:val="00FA6419"/>
    <w:rsid w:val="00FA771A"/>
    <w:rsid w:val="00FB08D7"/>
    <w:rsid w:val="00FB0D73"/>
    <w:rsid w:val="00FC06AF"/>
    <w:rsid w:val="00FC0780"/>
    <w:rsid w:val="00FC1E39"/>
    <w:rsid w:val="00FC3897"/>
    <w:rsid w:val="00FC3D63"/>
    <w:rsid w:val="00FC51BA"/>
    <w:rsid w:val="00FC70EE"/>
    <w:rsid w:val="00FC7788"/>
    <w:rsid w:val="00FD11AA"/>
    <w:rsid w:val="00FD2B33"/>
    <w:rsid w:val="00FD45EC"/>
    <w:rsid w:val="00FD56FB"/>
    <w:rsid w:val="00FD5DB4"/>
    <w:rsid w:val="00FE3AED"/>
    <w:rsid w:val="00FE5DF2"/>
    <w:rsid w:val="00FE71E1"/>
    <w:rsid w:val="00FF3A23"/>
    <w:rsid w:val="00FF4786"/>
    <w:rsid w:val="00FF7B16"/>
    <w:rsid w:val="34127127"/>
    <w:rsid w:val="7E7A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7DCC5"/>
  <w15:docId w15:val="{B1E7E263-96D0-1D4B-832D-D4A90DBD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pacing w:val="-5"/>
        <w:sz w:val="24"/>
        <w:szCs w:val="22"/>
        <w:lang w:val="en-US" w:eastAsia="zh-CN" w:bidi="ar-SA"/>
      </w:rPr>
    </w:rPrDefault>
    <w:pPrDefault>
      <w:pPr>
        <w:spacing w:after="240"/>
        <w:ind w:left="547"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385"/>
    <w:pPr>
      <w:spacing w:after="0"/>
      <w:ind w:firstLine="720"/>
      <w:jc w:val="both"/>
    </w:pPr>
    <w:rPr>
      <w:rFonts w:eastAsia="Times New Roman"/>
      <w:lang w:eastAsia="en-US"/>
    </w:rPr>
  </w:style>
  <w:style w:type="paragraph" w:styleId="Heading1">
    <w:name w:val="heading 1"/>
    <w:basedOn w:val="Normal"/>
    <w:next w:val="Normal"/>
    <w:link w:val="Heading1Char"/>
    <w:uiPriority w:val="9"/>
    <w:qFormat/>
    <w:rsid w:val="00EF02E9"/>
    <w:pPr>
      <w:keepNext/>
      <w:ind w:left="0" w:firstLine="0"/>
      <w:outlineLvl w:val="0"/>
    </w:pPr>
    <w:rPr>
      <w:spacing w:val="0"/>
      <w:szCs w:val="24"/>
      <w:u w:val="single"/>
    </w:rPr>
  </w:style>
  <w:style w:type="paragraph" w:styleId="Heading2">
    <w:name w:val="heading 2"/>
    <w:basedOn w:val="Normal"/>
    <w:next w:val="Normal"/>
    <w:link w:val="Heading2Char"/>
    <w:uiPriority w:val="9"/>
    <w:semiHidden/>
    <w:unhideWhenUsed/>
    <w:qFormat/>
    <w:rsid w:val="00424A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6EB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B19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6F5"/>
    <w:pPr>
      <w:ind w:left="720"/>
      <w:contextualSpacing/>
    </w:pPr>
  </w:style>
  <w:style w:type="paragraph" w:customStyle="1" w:styleId="Default">
    <w:name w:val="Default"/>
    <w:rsid w:val="00EF02E9"/>
    <w:pPr>
      <w:autoSpaceDE w:val="0"/>
      <w:autoSpaceDN w:val="0"/>
      <w:adjustRightInd w:val="0"/>
      <w:spacing w:after="0"/>
      <w:ind w:left="0" w:firstLine="0"/>
    </w:pPr>
    <w:rPr>
      <w:color w:val="000000"/>
      <w:szCs w:val="24"/>
    </w:rPr>
  </w:style>
  <w:style w:type="character" w:customStyle="1" w:styleId="Heading1Char">
    <w:name w:val="Heading 1 Char"/>
    <w:basedOn w:val="DefaultParagraphFont"/>
    <w:link w:val="Heading1"/>
    <w:uiPriority w:val="9"/>
    <w:rsid w:val="00EF02E9"/>
    <w:rPr>
      <w:rFonts w:eastAsia="Times New Roman"/>
      <w:spacing w:val="0"/>
      <w:szCs w:val="24"/>
      <w:u w:val="single"/>
      <w:lang w:eastAsia="en-US"/>
    </w:rPr>
  </w:style>
  <w:style w:type="paragraph" w:styleId="Footer">
    <w:name w:val="footer"/>
    <w:basedOn w:val="Normal"/>
    <w:link w:val="FooterChar"/>
    <w:uiPriority w:val="99"/>
    <w:rsid w:val="00EF02E9"/>
    <w:pPr>
      <w:tabs>
        <w:tab w:val="center" w:pos="4320"/>
        <w:tab w:val="right" w:pos="8640"/>
      </w:tabs>
      <w:ind w:left="0" w:firstLine="0"/>
      <w:jc w:val="left"/>
    </w:pPr>
    <w:rPr>
      <w:spacing w:val="0"/>
      <w:szCs w:val="24"/>
    </w:rPr>
  </w:style>
  <w:style w:type="character" w:customStyle="1" w:styleId="FooterChar">
    <w:name w:val="Footer Char"/>
    <w:basedOn w:val="DefaultParagraphFont"/>
    <w:link w:val="Footer"/>
    <w:uiPriority w:val="99"/>
    <w:rsid w:val="00EF02E9"/>
    <w:rPr>
      <w:rFonts w:eastAsia="Times New Roman"/>
      <w:spacing w:val="0"/>
      <w:szCs w:val="24"/>
      <w:lang w:eastAsia="en-US"/>
    </w:rPr>
  </w:style>
  <w:style w:type="paragraph" w:styleId="Header">
    <w:name w:val="header"/>
    <w:basedOn w:val="Normal"/>
    <w:link w:val="HeaderChar"/>
    <w:uiPriority w:val="99"/>
    <w:semiHidden/>
    <w:unhideWhenUsed/>
    <w:rsid w:val="00F863B3"/>
    <w:pPr>
      <w:tabs>
        <w:tab w:val="center" w:pos="4680"/>
        <w:tab w:val="right" w:pos="9360"/>
      </w:tabs>
    </w:pPr>
  </w:style>
  <w:style w:type="character" w:customStyle="1" w:styleId="HeaderChar">
    <w:name w:val="Header Char"/>
    <w:basedOn w:val="DefaultParagraphFont"/>
    <w:link w:val="Header"/>
    <w:uiPriority w:val="99"/>
    <w:semiHidden/>
    <w:rsid w:val="00F863B3"/>
    <w:rPr>
      <w:rFonts w:eastAsia="Times New Roman"/>
      <w:lang w:eastAsia="en-US"/>
    </w:rPr>
  </w:style>
  <w:style w:type="character" w:styleId="Hyperlink">
    <w:name w:val="Hyperlink"/>
    <w:basedOn w:val="DefaultParagraphFont"/>
    <w:uiPriority w:val="99"/>
    <w:unhideWhenUsed/>
    <w:rsid w:val="007A78C9"/>
    <w:rPr>
      <w:color w:val="0000FF" w:themeColor="hyperlink"/>
      <w:u w:val="single"/>
    </w:rPr>
  </w:style>
  <w:style w:type="character" w:customStyle="1" w:styleId="Heading3Char">
    <w:name w:val="Heading 3 Char"/>
    <w:basedOn w:val="DefaultParagraphFont"/>
    <w:link w:val="Heading3"/>
    <w:uiPriority w:val="9"/>
    <w:semiHidden/>
    <w:rsid w:val="00AA6EBA"/>
    <w:rPr>
      <w:rFonts w:asciiTheme="majorHAnsi" w:eastAsiaTheme="majorEastAsia" w:hAnsiTheme="majorHAnsi" w:cstheme="majorBidi"/>
      <w:b/>
      <w:bCs/>
      <w:color w:val="4F81BD" w:themeColor="accent1"/>
      <w:lang w:eastAsia="en-US"/>
    </w:rPr>
  </w:style>
  <w:style w:type="character" w:styleId="FollowedHyperlink">
    <w:name w:val="FollowedHyperlink"/>
    <w:basedOn w:val="DefaultParagraphFont"/>
    <w:uiPriority w:val="99"/>
    <w:semiHidden/>
    <w:unhideWhenUsed/>
    <w:rsid w:val="00251D58"/>
    <w:rPr>
      <w:color w:val="800080" w:themeColor="followedHyperlink"/>
      <w:u w:val="single"/>
    </w:rPr>
  </w:style>
  <w:style w:type="character" w:customStyle="1" w:styleId="Heading2Char">
    <w:name w:val="Heading 2 Char"/>
    <w:basedOn w:val="DefaultParagraphFont"/>
    <w:link w:val="Heading2"/>
    <w:uiPriority w:val="9"/>
    <w:semiHidden/>
    <w:rsid w:val="00424A77"/>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244D5A"/>
    <w:rPr>
      <w:rFonts w:ascii="Tahoma" w:hAnsi="Tahoma" w:cs="Tahoma"/>
      <w:sz w:val="16"/>
      <w:szCs w:val="16"/>
    </w:rPr>
  </w:style>
  <w:style w:type="character" w:customStyle="1" w:styleId="BalloonTextChar">
    <w:name w:val="Balloon Text Char"/>
    <w:basedOn w:val="DefaultParagraphFont"/>
    <w:link w:val="BalloonText"/>
    <w:uiPriority w:val="99"/>
    <w:semiHidden/>
    <w:rsid w:val="00244D5A"/>
    <w:rPr>
      <w:rFonts w:ascii="Tahoma" w:eastAsia="Times New Roman" w:hAnsi="Tahoma" w:cs="Tahoma"/>
      <w:sz w:val="16"/>
      <w:szCs w:val="16"/>
      <w:lang w:eastAsia="en-US"/>
    </w:rPr>
  </w:style>
  <w:style w:type="paragraph" w:styleId="NormalWeb">
    <w:name w:val="Normal (Web)"/>
    <w:basedOn w:val="Normal"/>
    <w:uiPriority w:val="99"/>
    <w:unhideWhenUsed/>
    <w:rsid w:val="000351B5"/>
    <w:pPr>
      <w:spacing w:after="336" w:line="360" w:lineRule="atLeast"/>
      <w:ind w:left="0" w:firstLine="0"/>
      <w:jc w:val="left"/>
    </w:pPr>
    <w:rPr>
      <w:spacing w:val="0"/>
      <w:szCs w:val="24"/>
    </w:rPr>
  </w:style>
  <w:style w:type="character" w:customStyle="1" w:styleId="no-link">
    <w:name w:val="no-link"/>
    <w:basedOn w:val="DefaultParagraphFont"/>
    <w:rsid w:val="001E17B5"/>
    <w:rPr>
      <w:vanish w:val="0"/>
      <w:webHidden w:val="0"/>
      <w:specVanish w:val="0"/>
    </w:rPr>
  </w:style>
  <w:style w:type="paragraph" w:customStyle="1" w:styleId="p1">
    <w:name w:val="p1"/>
    <w:basedOn w:val="Normal"/>
    <w:rsid w:val="00A27240"/>
    <w:pPr>
      <w:ind w:left="0" w:firstLine="0"/>
      <w:jc w:val="left"/>
    </w:pPr>
    <w:rPr>
      <w:rFonts w:ascii="Helvetica" w:eastAsiaTheme="minorHAnsi" w:hAnsi="Helvetica"/>
      <w:color w:val="0F4B7D"/>
      <w:spacing w:val="0"/>
      <w:szCs w:val="24"/>
    </w:rPr>
  </w:style>
  <w:style w:type="character" w:customStyle="1" w:styleId="s1">
    <w:name w:val="s1"/>
    <w:basedOn w:val="DefaultParagraphFont"/>
    <w:rsid w:val="00036EC5"/>
  </w:style>
  <w:style w:type="character" w:customStyle="1" w:styleId="apple-converted-space">
    <w:name w:val="apple-converted-space"/>
    <w:basedOn w:val="DefaultParagraphFont"/>
    <w:rsid w:val="00036EC5"/>
  </w:style>
  <w:style w:type="character" w:customStyle="1" w:styleId="Heading8Char">
    <w:name w:val="Heading 8 Char"/>
    <w:basedOn w:val="DefaultParagraphFont"/>
    <w:link w:val="Heading8"/>
    <w:uiPriority w:val="9"/>
    <w:semiHidden/>
    <w:rsid w:val="002B19E3"/>
    <w:rPr>
      <w:rFonts w:asciiTheme="majorHAnsi" w:eastAsiaTheme="majorEastAsia" w:hAnsiTheme="majorHAnsi" w:cstheme="majorBidi"/>
      <w:color w:val="272727" w:themeColor="text1" w:themeTint="D8"/>
      <w:sz w:val="21"/>
      <w:szCs w:val="21"/>
      <w:lang w:eastAsia="en-US"/>
    </w:rPr>
  </w:style>
  <w:style w:type="paragraph" w:styleId="PlainText">
    <w:name w:val="Plain Text"/>
    <w:basedOn w:val="Normal"/>
    <w:link w:val="PlainTextChar"/>
    <w:uiPriority w:val="99"/>
    <w:unhideWhenUsed/>
    <w:rsid w:val="00B73D25"/>
    <w:pPr>
      <w:ind w:left="0" w:firstLine="0"/>
      <w:jc w:val="left"/>
    </w:pPr>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B73D25"/>
    <w:rPr>
      <w:rFonts w:ascii="Calibri" w:eastAsiaTheme="minorHAnsi" w:hAnsi="Calibri" w:cstheme="minorBidi"/>
      <w:spacing w:val="0"/>
      <w:sz w:val="22"/>
      <w:szCs w:val="21"/>
      <w:lang w:eastAsia="en-US"/>
    </w:rPr>
  </w:style>
  <w:style w:type="paragraph" w:styleId="FootnoteText">
    <w:name w:val="footnote text"/>
    <w:basedOn w:val="Normal"/>
    <w:link w:val="FootnoteTextChar"/>
    <w:uiPriority w:val="99"/>
    <w:unhideWhenUsed/>
    <w:rsid w:val="0079749D"/>
    <w:pPr>
      <w:ind w:left="0" w:firstLine="0"/>
      <w:jc w:val="left"/>
    </w:pPr>
    <w:rPr>
      <w:rFonts w:eastAsiaTheme="minorHAnsi"/>
      <w:spacing w:val="0"/>
      <w:szCs w:val="24"/>
    </w:rPr>
  </w:style>
  <w:style w:type="character" w:customStyle="1" w:styleId="FootnoteTextChar">
    <w:name w:val="Footnote Text Char"/>
    <w:basedOn w:val="DefaultParagraphFont"/>
    <w:link w:val="FootnoteText"/>
    <w:uiPriority w:val="99"/>
    <w:rsid w:val="0079749D"/>
    <w:rPr>
      <w:rFonts w:eastAsiaTheme="minorHAnsi"/>
      <w:spacing w:val="0"/>
      <w:szCs w:val="24"/>
      <w:lang w:eastAsia="en-US"/>
    </w:rPr>
  </w:style>
  <w:style w:type="character" w:customStyle="1" w:styleId="UnresolvedMention1">
    <w:name w:val="Unresolved Mention1"/>
    <w:basedOn w:val="DefaultParagraphFont"/>
    <w:uiPriority w:val="99"/>
    <w:semiHidden/>
    <w:unhideWhenUsed/>
    <w:rsid w:val="00375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7891">
      <w:bodyDiv w:val="1"/>
      <w:marLeft w:val="0"/>
      <w:marRight w:val="0"/>
      <w:marTop w:val="0"/>
      <w:marBottom w:val="0"/>
      <w:divBdr>
        <w:top w:val="none" w:sz="0" w:space="0" w:color="auto"/>
        <w:left w:val="none" w:sz="0" w:space="0" w:color="auto"/>
        <w:bottom w:val="none" w:sz="0" w:space="0" w:color="auto"/>
        <w:right w:val="none" w:sz="0" w:space="0" w:color="auto"/>
      </w:divBdr>
    </w:div>
    <w:div w:id="99030189">
      <w:bodyDiv w:val="1"/>
      <w:marLeft w:val="0"/>
      <w:marRight w:val="0"/>
      <w:marTop w:val="0"/>
      <w:marBottom w:val="0"/>
      <w:divBdr>
        <w:top w:val="none" w:sz="0" w:space="0" w:color="auto"/>
        <w:left w:val="none" w:sz="0" w:space="0" w:color="auto"/>
        <w:bottom w:val="none" w:sz="0" w:space="0" w:color="auto"/>
        <w:right w:val="none" w:sz="0" w:space="0" w:color="auto"/>
      </w:divBdr>
    </w:div>
    <w:div w:id="184297588">
      <w:bodyDiv w:val="1"/>
      <w:marLeft w:val="0"/>
      <w:marRight w:val="0"/>
      <w:marTop w:val="0"/>
      <w:marBottom w:val="0"/>
      <w:divBdr>
        <w:top w:val="none" w:sz="0" w:space="0" w:color="auto"/>
        <w:left w:val="none" w:sz="0" w:space="0" w:color="auto"/>
        <w:bottom w:val="none" w:sz="0" w:space="0" w:color="auto"/>
        <w:right w:val="none" w:sz="0" w:space="0" w:color="auto"/>
      </w:divBdr>
    </w:div>
    <w:div w:id="216089871">
      <w:bodyDiv w:val="1"/>
      <w:marLeft w:val="0"/>
      <w:marRight w:val="0"/>
      <w:marTop w:val="0"/>
      <w:marBottom w:val="0"/>
      <w:divBdr>
        <w:top w:val="none" w:sz="0" w:space="0" w:color="auto"/>
        <w:left w:val="none" w:sz="0" w:space="0" w:color="auto"/>
        <w:bottom w:val="none" w:sz="0" w:space="0" w:color="auto"/>
        <w:right w:val="none" w:sz="0" w:space="0" w:color="auto"/>
      </w:divBdr>
    </w:div>
    <w:div w:id="289942703">
      <w:bodyDiv w:val="1"/>
      <w:marLeft w:val="0"/>
      <w:marRight w:val="0"/>
      <w:marTop w:val="0"/>
      <w:marBottom w:val="0"/>
      <w:divBdr>
        <w:top w:val="none" w:sz="0" w:space="0" w:color="auto"/>
        <w:left w:val="none" w:sz="0" w:space="0" w:color="auto"/>
        <w:bottom w:val="none" w:sz="0" w:space="0" w:color="auto"/>
        <w:right w:val="none" w:sz="0" w:space="0" w:color="auto"/>
      </w:divBdr>
    </w:div>
    <w:div w:id="343752876">
      <w:bodyDiv w:val="1"/>
      <w:marLeft w:val="0"/>
      <w:marRight w:val="0"/>
      <w:marTop w:val="0"/>
      <w:marBottom w:val="0"/>
      <w:divBdr>
        <w:top w:val="none" w:sz="0" w:space="0" w:color="auto"/>
        <w:left w:val="none" w:sz="0" w:space="0" w:color="auto"/>
        <w:bottom w:val="none" w:sz="0" w:space="0" w:color="auto"/>
        <w:right w:val="none" w:sz="0" w:space="0" w:color="auto"/>
      </w:divBdr>
    </w:div>
    <w:div w:id="389966458">
      <w:bodyDiv w:val="1"/>
      <w:marLeft w:val="0"/>
      <w:marRight w:val="0"/>
      <w:marTop w:val="0"/>
      <w:marBottom w:val="0"/>
      <w:divBdr>
        <w:top w:val="none" w:sz="0" w:space="0" w:color="auto"/>
        <w:left w:val="none" w:sz="0" w:space="0" w:color="auto"/>
        <w:bottom w:val="none" w:sz="0" w:space="0" w:color="auto"/>
        <w:right w:val="none" w:sz="0" w:space="0" w:color="auto"/>
      </w:divBdr>
    </w:div>
    <w:div w:id="398987907">
      <w:bodyDiv w:val="1"/>
      <w:marLeft w:val="0"/>
      <w:marRight w:val="0"/>
      <w:marTop w:val="0"/>
      <w:marBottom w:val="0"/>
      <w:divBdr>
        <w:top w:val="none" w:sz="0" w:space="0" w:color="auto"/>
        <w:left w:val="none" w:sz="0" w:space="0" w:color="auto"/>
        <w:bottom w:val="none" w:sz="0" w:space="0" w:color="auto"/>
        <w:right w:val="none" w:sz="0" w:space="0" w:color="auto"/>
      </w:divBdr>
    </w:div>
    <w:div w:id="530536491">
      <w:bodyDiv w:val="1"/>
      <w:marLeft w:val="0"/>
      <w:marRight w:val="0"/>
      <w:marTop w:val="0"/>
      <w:marBottom w:val="0"/>
      <w:divBdr>
        <w:top w:val="none" w:sz="0" w:space="0" w:color="auto"/>
        <w:left w:val="none" w:sz="0" w:space="0" w:color="auto"/>
        <w:bottom w:val="none" w:sz="0" w:space="0" w:color="auto"/>
        <w:right w:val="none" w:sz="0" w:space="0" w:color="auto"/>
      </w:divBdr>
      <w:divsChild>
        <w:div w:id="750389870">
          <w:marLeft w:val="150"/>
          <w:marRight w:val="150"/>
          <w:marTop w:val="240"/>
          <w:marBottom w:val="0"/>
          <w:divBdr>
            <w:top w:val="none" w:sz="0" w:space="0" w:color="auto"/>
            <w:left w:val="none" w:sz="0" w:space="0" w:color="auto"/>
            <w:bottom w:val="none" w:sz="0" w:space="0" w:color="auto"/>
            <w:right w:val="none" w:sz="0" w:space="0" w:color="auto"/>
          </w:divBdr>
          <w:divsChild>
            <w:div w:id="211770519">
              <w:marLeft w:val="0"/>
              <w:marRight w:val="0"/>
              <w:marTop w:val="0"/>
              <w:marBottom w:val="0"/>
              <w:divBdr>
                <w:top w:val="none" w:sz="0" w:space="0" w:color="auto"/>
                <w:left w:val="none" w:sz="0" w:space="0" w:color="auto"/>
                <w:bottom w:val="none" w:sz="0" w:space="0" w:color="auto"/>
                <w:right w:val="none" w:sz="0" w:space="0" w:color="auto"/>
              </w:divBdr>
            </w:div>
          </w:divsChild>
        </w:div>
        <w:div w:id="1089470842">
          <w:marLeft w:val="0"/>
          <w:marRight w:val="0"/>
          <w:marTop w:val="0"/>
          <w:marBottom w:val="0"/>
          <w:divBdr>
            <w:top w:val="none" w:sz="0" w:space="0" w:color="auto"/>
            <w:left w:val="none" w:sz="0" w:space="0" w:color="auto"/>
            <w:bottom w:val="none" w:sz="0" w:space="0" w:color="auto"/>
            <w:right w:val="none" w:sz="0" w:space="0" w:color="auto"/>
          </w:divBdr>
          <w:divsChild>
            <w:div w:id="1782262795">
              <w:marLeft w:val="150"/>
              <w:marRight w:val="150"/>
              <w:marTop w:val="0"/>
              <w:marBottom w:val="0"/>
              <w:divBdr>
                <w:top w:val="none" w:sz="0" w:space="0" w:color="auto"/>
                <w:left w:val="none" w:sz="0" w:space="0" w:color="auto"/>
                <w:bottom w:val="none" w:sz="0" w:space="0" w:color="auto"/>
                <w:right w:val="none" w:sz="0" w:space="0" w:color="auto"/>
              </w:divBdr>
              <w:divsChild>
                <w:div w:id="121003284">
                  <w:marLeft w:val="0"/>
                  <w:marRight w:val="0"/>
                  <w:marTop w:val="0"/>
                  <w:marBottom w:val="0"/>
                  <w:divBdr>
                    <w:top w:val="none" w:sz="0" w:space="0" w:color="auto"/>
                    <w:left w:val="none" w:sz="0" w:space="0" w:color="auto"/>
                    <w:bottom w:val="none" w:sz="0" w:space="0" w:color="auto"/>
                    <w:right w:val="none" w:sz="0" w:space="0" w:color="auto"/>
                  </w:divBdr>
                  <w:divsChild>
                    <w:div w:id="1288311973">
                      <w:marLeft w:val="0"/>
                      <w:marRight w:val="0"/>
                      <w:marTop w:val="75"/>
                      <w:marBottom w:val="0"/>
                      <w:divBdr>
                        <w:top w:val="none" w:sz="0" w:space="0" w:color="auto"/>
                        <w:left w:val="none" w:sz="0" w:space="0" w:color="auto"/>
                        <w:bottom w:val="none" w:sz="0" w:space="0" w:color="auto"/>
                        <w:right w:val="none" w:sz="0" w:space="0" w:color="auto"/>
                      </w:divBdr>
                      <w:divsChild>
                        <w:div w:id="1879780530">
                          <w:marLeft w:val="0"/>
                          <w:marRight w:val="0"/>
                          <w:marTop w:val="0"/>
                          <w:marBottom w:val="0"/>
                          <w:divBdr>
                            <w:top w:val="none" w:sz="0" w:space="0" w:color="auto"/>
                            <w:left w:val="none" w:sz="0" w:space="0" w:color="auto"/>
                            <w:bottom w:val="none" w:sz="0" w:space="0" w:color="auto"/>
                            <w:right w:val="none" w:sz="0" w:space="0" w:color="auto"/>
                          </w:divBdr>
                          <w:divsChild>
                            <w:div w:id="373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6911">
      <w:bodyDiv w:val="1"/>
      <w:marLeft w:val="0"/>
      <w:marRight w:val="0"/>
      <w:marTop w:val="0"/>
      <w:marBottom w:val="0"/>
      <w:divBdr>
        <w:top w:val="none" w:sz="0" w:space="0" w:color="auto"/>
        <w:left w:val="none" w:sz="0" w:space="0" w:color="auto"/>
        <w:bottom w:val="none" w:sz="0" w:space="0" w:color="auto"/>
        <w:right w:val="none" w:sz="0" w:space="0" w:color="auto"/>
      </w:divBdr>
    </w:div>
    <w:div w:id="659580552">
      <w:bodyDiv w:val="1"/>
      <w:marLeft w:val="0"/>
      <w:marRight w:val="0"/>
      <w:marTop w:val="0"/>
      <w:marBottom w:val="0"/>
      <w:divBdr>
        <w:top w:val="none" w:sz="0" w:space="0" w:color="auto"/>
        <w:left w:val="none" w:sz="0" w:space="0" w:color="auto"/>
        <w:bottom w:val="none" w:sz="0" w:space="0" w:color="auto"/>
        <w:right w:val="none" w:sz="0" w:space="0" w:color="auto"/>
      </w:divBdr>
    </w:div>
    <w:div w:id="662048588">
      <w:bodyDiv w:val="1"/>
      <w:marLeft w:val="0"/>
      <w:marRight w:val="0"/>
      <w:marTop w:val="0"/>
      <w:marBottom w:val="0"/>
      <w:divBdr>
        <w:top w:val="none" w:sz="0" w:space="0" w:color="auto"/>
        <w:left w:val="none" w:sz="0" w:space="0" w:color="auto"/>
        <w:bottom w:val="none" w:sz="0" w:space="0" w:color="auto"/>
        <w:right w:val="none" w:sz="0" w:space="0" w:color="auto"/>
      </w:divBdr>
    </w:div>
    <w:div w:id="763770768">
      <w:bodyDiv w:val="1"/>
      <w:marLeft w:val="0"/>
      <w:marRight w:val="0"/>
      <w:marTop w:val="0"/>
      <w:marBottom w:val="0"/>
      <w:divBdr>
        <w:top w:val="none" w:sz="0" w:space="0" w:color="auto"/>
        <w:left w:val="none" w:sz="0" w:space="0" w:color="auto"/>
        <w:bottom w:val="none" w:sz="0" w:space="0" w:color="auto"/>
        <w:right w:val="none" w:sz="0" w:space="0" w:color="auto"/>
      </w:divBdr>
    </w:div>
    <w:div w:id="791871551">
      <w:bodyDiv w:val="1"/>
      <w:marLeft w:val="0"/>
      <w:marRight w:val="0"/>
      <w:marTop w:val="0"/>
      <w:marBottom w:val="0"/>
      <w:divBdr>
        <w:top w:val="none" w:sz="0" w:space="0" w:color="auto"/>
        <w:left w:val="none" w:sz="0" w:space="0" w:color="auto"/>
        <w:bottom w:val="none" w:sz="0" w:space="0" w:color="auto"/>
        <w:right w:val="none" w:sz="0" w:space="0" w:color="auto"/>
      </w:divBdr>
    </w:div>
    <w:div w:id="834036246">
      <w:bodyDiv w:val="1"/>
      <w:marLeft w:val="0"/>
      <w:marRight w:val="0"/>
      <w:marTop w:val="0"/>
      <w:marBottom w:val="0"/>
      <w:divBdr>
        <w:top w:val="none" w:sz="0" w:space="0" w:color="auto"/>
        <w:left w:val="none" w:sz="0" w:space="0" w:color="auto"/>
        <w:bottom w:val="none" w:sz="0" w:space="0" w:color="auto"/>
        <w:right w:val="none" w:sz="0" w:space="0" w:color="auto"/>
      </w:divBdr>
    </w:div>
    <w:div w:id="965701936">
      <w:bodyDiv w:val="1"/>
      <w:marLeft w:val="0"/>
      <w:marRight w:val="0"/>
      <w:marTop w:val="0"/>
      <w:marBottom w:val="0"/>
      <w:divBdr>
        <w:top w:val="none" w:sz="0" w:space="0" w:color="auto"/>
        <w:left w:val="none" w:sz="0" w:space="0" w:color="auto"/>
        <w:bottom w:val="none" w:sz="0" w:space="0" w:color="auto"/>
        <w:right w:val="none" w:sz="0" w:space="0" w:color="auto"/>
      </w:divBdr>
    </w:div>
    <w:div w:id="1073237648">
      <w:bodyDiv w:val="1"/>
      <w:marLeft w:val="0"/>
      <w:marRight w:val="0"/>
      <w:marTop w:val="0"/>
      <w:marBottom w:val="0"/>
      <w:divBdr>
        <w:top w:val="none" w:sz="0" w:space="0" w:color="auto"/>
        <w:left w:val="none" w:sz="0" w:space="0" w:color="auto"/>
        <w:bottom w:val="none" w:sz="0" w:space="0" w:color="auto"/>
        <w:right w:val="none" w:sz="0" w:space="0" w:color="auto"/>
      </w:divBdr>
    </w:div>
    <w:div w:id="1112675903">
      <w:bodyDiv w:val="1"/>
      <w:marLeft w:val="0"/>
      <w:marRight w:val="0"/>
      <w:marTop w:val="0"/>
      <w:marBottom w:val="0"/>
      <w:divBdr>
        <w:top w:val="none" w:sz="0" w:space="0" w:color="auto"/>
        <w:left w:val="none" w:sz="0" w:space="0" w:color="auto"/>
        <w:bottom w:val="none" w:sz="0" w:space="0" w:color="auto"/>
        <w:right w:val="none" w:sz="0" w:space="0" w:color="auto"/>
      </w:divBdr>
      <w:divsChild>
        <w:div w:id="1037851816">
          <w:marLeft w:val="0"/>
          <w:marRight w:val="0"/>
          <w:marTop w:val="0"/>
          <w:marBottom w:val="0"/>
          <w:divBdr>
            <w:top w:val="none" w:sz="0" w:space="0" w:color="auto"/>
            <w:left w:val="none" w:sz="0" w:space="0" w:color="auto"/>
            <w:bottom w:val="none" w:sz="0" w:space="0" w:color="auto"/>
            <w:right w:val="none" w:sz="0" w:space="0" w:color="auto"/>
          </w:divBdr>
          <w:divsChild>
            <w:div w:id="1943144717">
              <w:marLeft w:val="0"/>
              <w:marRight w:val="0"/>
              <w:marTop w:val="0"/>
              <w:marBottom w:val="0"/>
              <w:divBdr>
                <w:top w:val="none" w:sz="0" w:space="0" w:color="auto"/>
                <w:left w:val="none" w:sz="0" w:space="0" w:color="auto"/>
                <w:bottom w:val="none" w:sz="0" w:space="0" w:color="auto"/>
                <w:right w:val="none" w:sz="0" w:space="0" w:color="auto"/>
              </w:divBdr>
              <w:divsChild>
                <w:div w:id="986203571">
                  <w:marLeft w:val="0"/>
                  <w:marRight w:val="0"/>
                  <w:marTop w:val="0"/>
                  <w:marBottom w:val="0"/>
                  <w:divBdr>
                    <w:top w:val="none" w:sz="0" w:space="0" w:color="auto"/>
                    <w:left w:val="none" w:sz="0" w:space="0" w:color="auto"/>
                    <w:bottom w:val="none" w:sz="0" w:space="0" w:color="auto"/>
                    <w:right w:val="none" w:sz="0" w:space="0" w:color="auto"/>
                  </w:divBdr>
                  <w:divsChild>
                    <w:div w:id="109402123">
                      <w:marLeft w:val="0"/>
                      <w:marRight w:val="0"/>
                      <w:marTop w:val="0"/>
                      <w:marBottom w:val="0"/>
                      <w:divBdr>
                        <w:top w:val="none" w:sz="0" w:space="0" w:color="auto"/>
                        <w:left w:val="none" w:sz="0" w:space="0" w:color="auto"/>
                        <w:bottom w:val="none" w:sz="0" w:space="0" w:color="auto"/>
                        <w:right w:val="none" w:sz="0" w:space="0" w:color="auto"/>
                      </w:divBdr>
                      <w:divsChild>
                        <w:div w:id="5445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5294">
      <w:bodyDiv w:val="1"/>
      <w:marLeft w:val="0"/>
      <w:marRight w:val="0"/>
      <w:marTop w:val="0"/>
      <w:marBottom w:val="0"/>
      <w:divBdr>
        <w:top w:val="none" w:sz="0" w:space="0" w:color="auto"/>
        <w:left w:val="none" w:sz="0" w:space="0" w:color="auto"/>
        <w:bottom w:val="none" w:sz="0" w:space="0" w:color="auto"/>
        <w:right w:val="none" w:sz="0" w:space="0" w:color="auto"/>
      </w:divBdr>
    </w:div>
    <w:div w:id="1438406492">
      <w:bodyDiv w:val="1"/>
      <w:marLeft w:val="0"/>
      <w:marRight w:val="0"/>
      <w:marTop w:val="0"/>
      <w:marBottom w:val="0"/>
      <w:divBdr>
        <w:top w:val="none" w:sz="0" w:space="0" w:color="auto"/>
        <w:left w:val="none" w:sz="0" w:space="0" w:color="auto"/>
        <w:bottom w:val="none" w:sz="0" w:space="0" w:color="auto"/>
        <w:right w:val="none" w:sz="0" w:space="0" w:color="auto"/>
      </w:divBdr>
    </w:div>
    <w:div w:id="1451240720">
      <w:bodyDiv w:val="1"/>
      <w:marLeft w:val="0"/>
      <w:marRight w:val="0"/>
      <w:marTop w:val="0"/>
      <w:marBottom w:val="0"/>
      <w:divBdr>
        <w:top w:val="none" w:sz="0" w:space="0" w:color="auto"/>
        <w:left w:val="none" w:sz="0" w:space="0" w:color="auto"/>
        <w:bottom w:val="none" w:sz="0" w:space="0" w:color="auto"/>
        <w:right w:val="none" w:sz="0" w:space="0" w:color="auto"/>
      </w:divBdr>
      <w:divsChild>
        <w:div w:id="172034554">
          <w:marLeft w:val="0"/>
          <w:marRight w:val="0"/>
          <w:marTop w:val="0"/>
          <w:marBottom w:val="0"/>
          <w:divBdr>
            <w:top w:val="none" w:sz="0" w:space="0" w:color="auto"/>
            <w:left w:val="none" w:sz="0" w:space="0" w:color="auto"/>
            <w:bottom w:val="none" w:sz="0" w:space="0" w:color="auto"/>
            <w:right w:val="none" w:sz="0" w:space="0" w:color="auto"/>
          </w:divBdr>
          <w:divsChild>
            <w:div w:id="1716200938">
              <w:marLeft w:val="0"/>
              <w:marRight w:val="0"/>
              <w:marTop w:val="0"/>
              <w:marBottom w:val="0"/>
              <w:divBdr>
                <w:top w:val="none" w:sz="0" w:space="0" w:color="auto"/>
                <w:left w:val="none" w:sz="0" w:space="0" w:color="auto"/>
                <w:bottom w:val="none" w:sz="0" w:space="0" w:color="auto"/>
                <w:right w:val="none" w:sz="0" w:space="0" w:color="auto"/>
              </w:divBdr>
              <w:divsChild>
                <w:div w:id="627660171">
                  <w:marLeft w:val="-300"/>
                  <w:marRight w:val="0"/>
                  <w:marTop w:val="0"/>
                  <w:marBottom w:val="0"/>
                  <w:divBdr>
                    <w:top w:val="none" w:sz="0" w:space="0" w:color="auto"/>
                    <w:left w:val="none" w:sz="0" w:space="0" w:color="auto"/>
                    <w:bottom w:val="none" w:sz="0" w:space="0" w:color="auto"/>
                    <w:right w:val="none" w:sz="0" w:space="0" w:color="auto"/>
                  </w:divBdr>
                  <w:divsChild>
                    <w:div w:id="691761004">
                      <w:marLeft w:val="0"/>
                      <w:marRight w:val="0"/>
                      <w:marTop w:val="0"/>
                      <w:marBottom w:val="0"/>
                      <w:divBdr>
                        <w:top w:val="none" w:sz="0" w:space="0" w:color="auto"/>
                        <w:left w:val="none" w:sz="0" w:space="0" w:color="auto"/>
                        <w:bottom w:val="none" w:sz="0" w:space="0" w:color="auto"/>
                        <w:right w:val="none" w:sz="0" w:space="0" w:color="auto"/>
                      </w:divBdr>
                      <w:divsChild>
                        <w:div w:id="10995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013">
      <w:bodyDiv w:val="1"/>
      <w:marLeft w:val="0"/>
      <w:marRight w:val="0"/>
      <w:marTop w:val="0"/>
      <w:marBottom w:val="0"/>
      <w:divBdr>
        <w:top w:val="none" w:sz="0" w:space="0" w:color="auto"/>
        <w:left w:val="none" w:sz="0" w:space="0" w:color="auto"/>
        <w:bottom w:val="none" w:sz="0" w:space="0" w:color="auto"/>
        <w:right w:val="none" w:sz="0" w:space="0" w:color="auto"/>
      </w:divBdr>
    </w:div>
    <w:div w:id="1584798859">
      <w:bodyDiv w:val="1"/>
      <w:marLeft w:val="0"/>
      <w:marRight w:val="0"/>
      <w:marTop w:val="0"/>
      <w:marBottom w:val="0"/>
      <w:divBdr>
        <w:top w:val="none" w:sz="0" w:space="0" w:color="auto"/>
        <w:left w:val="none" w:sz="0" w:space="0" w:color="auto"/>
        <w:bottom w:val="none" w:sz="0" w:space="0" w:color="auto"/>
        <w:right w:val="none" w:sz="0" w:space="0" w:color="auto"/>
      </w:divBdr>
    </w:div>
    <w:div w:id="1595899187">
      <w:bodyDiv w:val="1"/>
      <w:marLeft w:val="0"/>
      <w:marRight w:val="0"/>
      <w:marTop w:val="0"/>
      <w:marBottom w:val="0"/>
      <w:divBdr>
        <w:top w:val="none" w:sz="0" w:space="0" w:color="auto"/>
        <w:left w:val="none" w:sz="0" w:space="0" w:color="auto"/>
        <w:bottom w:val="none" w:sz="0" w:space="0" w:color="auto"/>
        <w:right w:val="none" w:sz="0" w:space="0" w:color="auto"/>
      </w:divBdr>
    </w:div>
    <w:div w:id="1647276089">
      <w:bodyDiv w:val="1"/>
      <w:marLeft w:val="0"/>
      <w:marRight w:val="0"/>
      <w:marTop w:val="0"/>
      <w:marBottom w:val="0"/>
      <w:divBdr>
        <w:top w:val="none" w:sz="0" w:space="0" w:color="auto"/>
        <w:left w:val="none" w:sz="0" w:space="0" w:color="auto"/>
        <w:bottom w:val="none" w:sz="0" w:space="0" w:color="auto"/>
        <w:right w:val="none" w:sz="0" w:space="0" w:color="auto"/>
      </w:divBdr>
    </w:div>
    <w:div w:id="1655917056">
      <w:bodyDiv w:val="1"/>
      <w:marLeft w:val="0"/>
      <w:marRight w:val="0"/>
      <w:marTop w:val="0"/>
      <w:marBottom w:val="0"/>
      <w:divBdr>
        <w:top w:val="none" w:sz="0" w:space="0" w:color="auto"/>
        <w:left w:val="none" w:sz="0" w:space="0" w:color="auto"/>
        <w:bottom w:val="none" w:sz="0" w:space="0" w:color="auto"/>
        <w:right w:val="none" w:sz="0" w:space="0" w:color="auto"/>
      </w:divBdr>
    </w:div>
    <w:div w:id="1845627917">
      <w:bodyDiv w:val="1"/>
      <w:marLeft w:val="0"/>
      <w:marRight w:val="0"/>
      <w:marTop w:val="0"/>
      <w:marBottom w:val="0"/>
      <w:divBdr>
        <w:top w:val="none" w:sz="0" w:space="0" w:color="auto"/>
        <w:left w:val="none" w:sz="0" w:space="0" w:color="auto"/>
        <w:bottom w:val="none" w:sz="0" w:space="0" w:color="auto"/>
        <w:right w:val="none" w:sz="0" w:space="0" w:color="auto"/>
      </w:divBdr>
    </w:div>
    <w:div w:id="1909995444">
      <w:bodyDiv w:val="1"/>
      <w:marLeft w:val="0"/>
      <w:marRight w:val="0"/>
      <w:marTop w:val="0"/>
      <w:marBottom w:val="0"/>
      <w:divBdr>
        <w:top w:val="none" w:sz="0" w:space="0" w:color="auto"/>
        <w:left w:val="none" w:sz="0" w:space="0" w:color="auto"/>
        <w:bottom w:val="none" w:sz="0" w:space="0" w:color="auto"/>
        <w:right w:val="none" w:sz="0" w:space="0" w:color="auto"/>
      </w:divBdr>
    </w:div>
    <w:div w:id="1920282822">
      <w:bodyDiv w:val="1"/>
      <w:marLeft w:val="0"/>
      <w:marRight w:val="0"/>
      <w:marTop w:val="0"/>
      <w:marBottom w:val="0"/>
      <w:divBdr>
        <w:top w:val="none" w:sz="0" w:space="0" w:color="auto"/>
        <w:left w:val="none" w:sz="0" w:space="0" w:color="auto"/>
        <w:bottom w:val="none" w:sz="0" w:space="0" w:color="auto"/>
        <w:right w:val="none" w:sz="0" w:space="0" w:color="auto"/>
      </w:divBdr>
    </w:div>
    <w:div w:id="1944414485">
      <w:bodyDiv w:val="1"/>
      <w:marLeft w:val="0"/>
      <w:marRight w:val="0"/>
      <w:marTop w:val="0"/>
      <w:marBottom w:val="0"/>
      <w:divBdr>
        <w:top w:val="none" w:sz="0" w:space="0" w:color="auto"/>
        <w:left w:val="none" w:sz="0" w:space="0" w:color="auto"/>
        <w:bottom w:val="none" w:sz="0" w:space="0" w:color="auto"/>
        <w:right w:val="none" w:sz="0" w:space="0" w:color="auto"/>
      </w:divBdr>
    </w:div>
    <w:div w:id="2033220568">
      <w:bodyDiv w:val="1"/>
      <w:marLeft w:val="0"/>
      <w:marRight w:val="0"/>
      <w:marTop w:val="0"/>
      <w:marBottom w:val="0"/>
      <w:divBdr>
        <w:top w:val="none" w:sz="0" w:space="0" w:color="auto"/>
        <w:left w:val="none" w:sz="0" w:space="0" w:color="auto"/>
        <w:bottom w:val="none" w:sz="0" w:space="0" w:color="auto"/>
        <w:right w:val="none" w:sz="0" w:space="0" w:color="auto"/>
      </w:divBdr>
    </w:div>
    <w:div w:id="20638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br.org/podcast/2018/04/why-they-do-it-white-collar-criminals" TargetMode="External"/><Relationship Id="rId18" Type="http://schemas.openxmlformats.org/officeDocument/2006/relationships/hyperlink" Target="https://ssrn.com/abstract=3105693" TargetMode="External"/><Relationship Id="rId26" Type="http://schemas.openxmlformats.org/officeDocument/2006/relationships/hyperlink" Target="https://corpgov.law.harvard.edu/2017/10/11/telias-965-million-global-bribery-settlement/" TargetMode="External"/><Relationship Id="rId39" Type="http://schemas.openxmlformats.org/officeDocument/2006/relationships/hyperlink" Target="https://www.reuters.com/article/us-facebook-privacy-costs-analysis/privacy-issues-emerge-as-major-business-risk-for-facebook-idUSKBN1GW01F" TargetMode="External"/><Relationship Id="rId3" Type="http://schemas.openxmlformats.org/officeDocument/2006/relationships/styles" Target="styles.xml"/><Relationship Id="rId21" Type="http://schemas.openxmlformats.org/officeDocument/2006/relationships/hyperlink" Target="http://phx.corporate-ir.net/phoenix.zhtml?c=97664&amp;p=irol-govconduct" TargetMode="External"/><Relationship Id="rId34" Type="http://schemas.openxmlformats.org/officeDocument/2006/relationships/hyperlink" Target="https://www.irs.gov/pub/irs-utl/statements_on_standards_for_tax_services.pdf" TargetMode="External"/><Relationship Id="rId42" Type="http://schemas.openxmlformats.org/officeDocument/2006/relationships/hyperlink" Target="https://www.sec.gov/opa/Article/2012-2012-163htm---related-materials.html" TargetMode="External"/><Relationship Id="rId47" Type="http://schemas.openxmlformats.org/officeDocument/2006/relationships/hyperlink" Target="https://www.washingtonpost.com/blogs/post-partisan/wp/2018/05/23/starbucks-imagines-a-utopia/?utm_term=.8c2f6317f71f"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ustice.gov/archives/dag/file/769036/download" TargetMode="External"/><Relationship Id="rId17" Type="http://schemas.openxmlformats.org/officeDocument/2006/relationships/hyperlink" Target="https://hbr.org/2012/08/the-olympics-as-a-story-of-ris" TargetMode="External"/><Relationship Id="rId25" Type="http://schemas.openxmlformats.org/officeDocument/2006/relationships/hyperlink" Target="https://www.theatlantic.com/education/archive/2018/01/the-nassar-investigation-that-never-made-headlines/551717/" TargetMode="External"/><Relationship Id="rId33" Type="http://schemas.openxmlformats.org/officeDocument/2006/relationships/hyperlink" Target="https://www.justice.gov/sites/default/files/opa/legacy/2012/12/11/dpa-executed.pdf" TargetMode="External"/><Relationship Id="rId38" Type="http://schemas.openxmlformats.org/officeDocument/2006/relationships/hyperlink" Target="https://gdpr-info.eu/" TargetMode="External"/><Relationship Id="rId46" Type="http://schemas.openxmlformats.org/officeDocument/2006/relationships/hyperlink" Target="http://time.com/5241671/starbucks-philadelphia-bathroom-rights/" TargetMode="External"/><Relationship Id="rId2" Type="http://schemas.openxmlformats.org/officeDocument/2006/relationships/numbering" Target="numbering.xml"/><Relationship Id="rId16" Type="http://schemas.openxmlformats.org/officeDocument/2006/relationships/hyperlink" Target="https://www.sec.gov/spotlight/dodd-frank/whistleblower.shtml" TargetMode="External"/><Relationship Id="rId20" Type="http://schemas.openxmlformats.org/officeDocument/2006/relationships/hyperlink" Target="https://www.ussc.gov/guidelines/2015-guidelines-manual/2015-chapter-8" TargetMode="External"/><Relationship Id="rId29" Type="http://schemas.openxmlformats.org/officeDocument/2006/relationships/hyperlink" Target="https://ssrn.com/abstract=2179437" TargetMode="External"/><Relationship Id="rId41" Type="http://schemas.openxmlformats.org/officeDocument/2006/relationships/hyperlink" Target="https://www.microsoft.com/en-us/procurement/supplier-conduc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sites/default/files/dag/legacy/2008/11/03/dag-memo-08282008.pdf" TargetMode="External"/><Relationship Id="rId24" Type="http://schemas.openxmlformats.org/officeDocument/2006/relationships/hyperlink" Target="https://www.express.co.uk/news/uk/796499/cruise-ship-whistleblower-awarded-Caribbean-Princess-dumping-waste" TargetMode="External"/><Relationship Id="rId32" Type="http://schemas.openxmlformats.org/officeDocument/2006/relationships/hyperlink" Target="https://www.justice.gov/sites/default/files/opa/legacy/2012/12/11/hsbc-info.pdf" TargetMode="External"/><Relationship Id="rId37" Type="http://schemas.openxmlformats.org/officeDocument/2006/relationships/hyperlink" Target="https://www.dlapiper.com/en/uk/focus/eu-data-protection-regulation/key-changes/" TargetMode="External"/><Relationship Id="rId40" Type="http://schemas.openxmlformats.org/officeDocument/2006/relationships/hyperlink" Target="https://www2.deloitte.com/us/en/pages/risk/articles/extended-enterprise-risk-management-report.html" TargetMode="External"/><Relationship Id="rId45" Type="http://schemas.openxmlformats.org/officeDocument/2006/relationships/hyperlink" Target="https://www.justice.gov/criminal-fraud/corporate-enforcement-policy" TargetMode="External"/><Relationship Id="rId5" Type="http://schemas.openxmlformats.org/officeDocument/2006/relationships/webSettings" Target="webSettings.xml"/><Relationship Id="rId15" Type="http://schemas.openxmlformats.org/officeDocument/2006/relationships/hyperlink" Target="http://www.legislation.gov.uk/ukpga/2010/23/contents" TargetMode="External"/><Relationship Id="rId23" Type="http://schemas.openxmlformats.org/officeDocument/2006/relationships/hyperlink" Target="http://blogs.reuters.com/alison-frankel/2014/06/05/how-gms-legal-department-failed-the-company-and-its-customers/" TargetMode="External"/><Relationship Id="rId28" Type="http://schemas.openxmlformats.org/officeDocument/2006/relationships/hyperlink" Target="http://papers.ssrn.com/sol3/papers.cfm?abstract_id=2179437" TargetMode="External"/><Relationship Id="rId36" Type="http://schemas.openxmlformats.org/officeDocument/2006/relationships/hyperlink" Target="https://www.nytimes.com/2018/01/28/technology/europe-data-privacy-rules.html" TargetMode="External"/><Relationship Id="rId49" Type="http://schemas.openxmlformats.org/officeDocument/2006/relationships/fontTable" Target="fontTable.xml"/><Relationship Id="rId10" Type="http://schemas.openxmlformats.org/officeDocument/2006/relationships/hyperlink" Target="https://www.ussc.gov/guidelines/2015-guidelines-manual/2015-chapter-8" TargetMode="External"/><Relationship Id="rId19" Type="http://schemas.openxmlformats.org/officeDocument/2006/relationships/hyperlink" Target="https://ssrn.com/abstract=2990046" TargetMode="External"/><Relationship Id="rId31" Type="http://schemas.openxmlformats.org/officeDocument/2006/relationships/hyperlink" Target="https://home.kpmg.com/content/dam/kpmg/pdf/2015/10/audit-committee-trends.pdf" TargetMode="External"/><Relationship Id="rId44" Type="http://schemas.openxmlformats.org/officeDocument/2006/relationships/hyperlink" Target="https://www.justice.gov/criminal-fraud/fcpa-guidance" TargetMode="External"/><Relationship Id="rId4" Type="http://schemas.openxmlformats.org/officeDocument/2006/relationships/settings" Target="settings.xml"/><Relationship Id="rId9" Type="http://schemas.openxmlformats.org/officeDocument/2006/relationships/hyperlink" Target="https://www.ted.com/talks/yves_morieux_how_too_many_rules_at_work_keep_you_from_getting_things_done/transcript" TargetMode="External"/><Relationship Id="rId14" Type="http://schemas.openxmlformats.org/officeDocument/2006/relationships/hyperlink" Target="https://hbr.org/2018/03/why-compliance-programs-fail" TargetMode="External"/><Relationship Id="rId22" Type="http://schemas.openxmlformats.org/officeDocument/2006/relationships/hyperlink" Target="https://www.thestreet.com/story/14488740/1/credit-suisse-bankers-pawned-off-compliance-training-on-secretaries.html." TargetMode="External"/><Relationship Id="rId27" Type="http://schemas.openxmlformats.org/officeDocument/2006/relationships/hyperlink" Target="https://www.ted.com/talks/charmian_gooch_meet_global_corruption_s_hidden_players" TargetMode="External"/><Relationship Id="rId30" Type="http://schemas.openxmlformats.org/officeDocument/2006/relationships/hyperlink" Target="https://ssrn.com/abstract=1573222" TargetMode="External"/><Relationship Id="rId35" Type="http://schemas.openxmlformats.org/officeDocument/2006/relationships/hyperlink" Target="https://www.nbcnews.com/tech/social-media/timeline-facebook-s-privacy-issues-its-responses-n859651" TargetMode="External"/><Relationship Id="rId43" Type="http://schemas.openxmlformats.org/officeDocument/2006/relationships/hyperlink" Target="http://www.businessinsider.com/r-apple-finds-supplier-problems-as-its-audits-expand-2018-3?r=UK&amp;IR=T" TargetMode="External"/><Relationship Id="rId48" Type="http://schemas.openxmlformats.org/officeDocument/2006/relationships/hyperlink" Target="https://www.cnn.com/2016/02/07/world/saudi-starbucks-women-ban-feat/index.html" TargetMode="External"/><Relationship Id="rId8" Type="http://schemas.openxmlformats.org/officeDocument/2006/relationships/hyperlink" Target="https://www.justice.gov/criminal-fraud/page/file/93750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E843-226B-49EF-807E-49BF6FCF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Washington School of Law</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 Schumacher</dc:creator>
  <cp:keywords/>
  <dc:description/>
  <cp:lastModifiedBy>Kyle R Brown</cp:lastModifiedBy>
  <cp:revision>13</cp:revision>
  <cp:lastPrinted>2019-01-07T17:52:00Z</cp:lastPrinted>
  <dcterms:created xsi:type="dcterms:W3CDTF">2019-01-07T17:56:00Z</dcterms:created>
  <dcterms:modified xsi:type="dcterms:W3CDTF">2019-11-07T21:09:00Z</dcterms:modified>
</cp:coreProperties>
</file>